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EF5DB4" w:rsidRPr="00EF5DB4" w14:paraId="2B5F70B1" w14:textId="77777777" w:rsidTr="00C4028D">
        <w:tc>
          <w:tcPr>
            <w:tcW w:w="1369" w:type="dxa"/>
          </w:tcPr>
          <w:p w14:paraId="75CDE77D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03C652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846126246" r:id="rId8"/>
              </w:object>
            </w:r>
          </w:p>
          <w:p w14:paraId="7736A795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06C80508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275A7CC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36B3172D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0F8CD991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29833657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29C876F5" w14:textId="6A29402D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A4F0DB6" wp14:editId="0C4C6772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85632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47954531" w14:textId="3D9C9F29" w:rsidR="001D229F" w:rsidRDefault="001D229F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F60C480" w14:textId="7485927D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8C3D2E">
        <w:rPr>
          <w:rFonts w:ascii="Times New Roman" w:hAnsi="Times New Roman" w:cs="Times New Roman"/>
        </w:rPr>
        <w:t>09-36-2-</w:t>
      </w:r>
      <w:r w:rsidR="003C757F">
        <w:rPr>
          <w:rFonts w:ascii="Times New Roman" w:hAnsi="Times New Roman" w:cs="Times New Roman"/>
        </w:rPr>
        <w:t>2972</w:t>
      </w:r>
      <w:r w:rsidR="008C3D2E">
        <w:rPr>
          <w:rFonts w:ascii="Times New Roman" w:hAnsi="Times New Roman" w:cs="Times New Roman"/>
        </w:rPr>
        <w:t>/26</w:t>
      </w:r>
    </w:p>
    <w:p w14:paraId="42488AAA" w14:textId="554265ED" w:rsidR="00997530" w:rsidRP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Konjic,</w:t>
      </w:r>
      <w:r w:rsidR="007C494F">
        <w:rPr>
          <w:rFonts w:ascii="Times New Roman" w:hAnsi="Times New Roman" w:cs="Times New Roman"/>
        </w:rPr>
        <w:t xml:space="preserve"> </w:t>
      </w:r>
      <w:r w:rsidR="00970093">
        <w:rPr>
          <w:rFonts w:ascii="Times New Roman" w:hAnsi="Times New Roman" w:cs="Times New Roman"/>
        </w:rPr>
        <w:t xml:space="preserve">21.07. </w:t>
      </w:r>
      <w:r w:rsidR="0048785F">
        <w:rPr>
          <w:rFonts w:ascii="Times New Roman" w:hAnsi="Times New Roman" w:cs="Times New Roman"/>
        </w:rPr>
        <w:t>2026.godine</w:t>
      </w:r>
    </w:p>
    <w:p w14:paraId="745221B1" w14:textId="5B81EF92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697F3292" w:rsidR="00997530" w:rsidRDefault="00623DFE" w:rsidP="00FB56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51/09)  člana 38 Statuta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Službeni glasnik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 10/22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)</w:t>
      </w:r>
      <w:r w:rsidR="00DD022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Pravilnika 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 načinu utroška novčanih sredstava za novčane podrške utvrđene Programom utroška za 202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sa ekonomskog koda 614311 -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NVO, mlade, nauka, kultura, obrazovanje, izdavaštvo i pokroviteljstvo programa i manifestacija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ačelnik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9D43D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201C9DF8" w:rsidR="00997530" w:rsidRDefault="003C757F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P O N O V N I     </w:t>
      </w:r>
      <w:r w:rsidR="0099753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</w:t>
      </w:r>
      <w:r w:rsidR="0099753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P O Z I V </w:t>
      </w:r>
    </w:p>
    <w:p w14:paraId="56FD71FA" w14:textId="2E382379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za  fina</w:t>
      </w:r>
      <w:r w:rsidR="00AE077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siranje projekata</w:t>
      </w:r>
      <w:r w:rsidR="00FB562C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nstitucija</w:t>
      </w:r>
      <w:r w:rsid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nauke i kulture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iz 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48785F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69A99CAD" w14:textId="185743BD" w:rsidR="00180908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sredstava osiguranih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nam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jenjenih sufinansiranju projekata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 i mladih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planiranih na kontu 614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311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ransfer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neprofitnim organi</w:t>
      </w:r>
      <w:proofErr w:type="spellStart"/>
      <w:r w:rsidR="00FB562C">
        <w:rPr>
          <w:rFonts w:ascii="Times New Roman" w:eastAsia="Times New Roman" w:hAnsi="Times New Roman" w:cs="Times New Roman"/>
          <w:kern w:val="0"/>
          <w14:ligatures w14:val="none"/>
        </w:rPr>
        <w:t>zacijama</w:t>
      </w:r>
      <w:proofErr w:type="spellEnd"/>
      <w:r w:rsidR="00FB562C">
        <w:rPr>
          <w:rFonts w:ascii="Times New Roman" w:eastAsia="Times New Roman" w:hAnsi="Times New Roman" w:cs="Times New Roman"/>
          <w:kern w:val="0"/>
          <w14:ligatures w14:val="none"/>
        </w:rPr>
        <w:t>-projekti NVO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 xml:space="preserve"> projekti za mlade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 i institucije od značaja za BiH i Ustanov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sa područja 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rada Konjica</w:t>
      </w:r>
      <w:r w:rsidR="007820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98C531" w14:textId="74763014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50C7EE91" w14:textId="2328D31B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Pravo na prijavu imaju nosioci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aktivnosti (udruženja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udruženja mladih</w:t>
      </w:r>
      <w:r w:rsidR="00DD72E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kulturno-umjetnička društva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 Institucije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od značaja za BiH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avne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stanove iz oblasti kulture)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koji ispunjavaju sljedeće uslove:</w:t>
      </w:r>
    </w:p>
    <w:p w14:paraId="7037757E" w14:textId="77777777" w:rsidR="00902EDE" w:rsidRDefault="00902ED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05D080" w14:textId="6A65CCDB" w:rsidR="00180908" w:rsidRDefault="00180908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organizacije,</w:t>
      </w:r>
      <w:r w:rsidR="00482436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najmanje 3 godine od objave javnog poziva,</w:t>
      </w:r>
    </w:p>
    <w:p w14:paraId="5D7DD050" w14:textId="08E21774" w:rsidR="001F7769" w:rsidRPr="001F7769" w:rsidRDefault="001F7769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48BD3E7F" w14:textId="3F76E235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18090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60F025C2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aktivnosti iz člana 2. ovog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Javnog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poziva čiji se programi, projekti i aktivnosti odnose na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BC55397" w14:textId="057B4483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Projekti za mlade</w:t>
      </w:r>
    </w:p>
    <w:p w14:paraId="0C24B255" w14:textId="64FFF9EE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Nauka, obrazovanje, kultura i očuvanje tradicije</w:t>
      </w:r>
    </w:p>
    <w:p w14:paraId="60A702DD" w14:textId="773BD4BB" w:rsidR="00AE077E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Zaštita životne sredine (okoliša) i razvoj turizma.</w:t>
      </w:r>
    </w:p>
    <w:p w14:paraId="5FD3BA7B" w14:textId="77777777" w:rsid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7B84EF1" w14:textId="77777777" w:rsidR="003D5B88" w:rsidRP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8D40932" w14:textId="10F50761" w:rsidR="003D5B88" w:rsidRDefault="003D5B88" w:rsidP="00902ED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D5B88">
        <w:rPr>
          <w:rFonts w:ascii="Times New Roman" w:hAnsi="Times New Roman" w:cs="Times New Roman"/>
          <w:b/>
          <w:bCs/>
        </w:rPr>
        <w:t>Član 4.</w:t>
      </w:r>
    </w:p>
    <w:p w14:paraId="2917F5FB" w14:textId="0CC05012" w:rsidR="003D5B88" w:rsidRPr="003D5B88" w:rsidRDefault="003D5B88" w:rsidP="003D5B8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Projekti/progr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ami koji 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se neće </w:t>
      </w:r>
      <w:proofErr w:type="spellStart"/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finansirati</w:t>
      </w:r>
      <w:proofErr w:type="spellEnd"/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su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:</w:t>
      </w:r>
    </w:p>
    <w:p w14:paraId="1744552F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projekti udruženja koja nisu izvršila svoje obaveze po ranije odobrenim projektima </w:t>
      </w:r>
      <w:proofErr w:type="spellStart"/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finansiranim</w:t>
      </w:r>
      <w:proofErr w:type="spellEnd"/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iz Budžeta Grada Konjica;</w:t>
      </w:r>
    </w:p>
    <w:p w14:paraId="3384ABF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baziraju na investicionim ulaganjima, adaptaciji ili izgradnji kapitalnih objekata, ili na kupovinu opreme, osim ako je oprema neophodna za uspješnu implementaciju projekta;</w:t>
      </w:r>
    </w:p>
    <w:p w14:paraId="03C6E06E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kojima je predviđen dio administrativnih i materijalnih troškova (električna energija, voda, telefon, kancelarijski materijal i sl.);</w:t>
      </w:r>
    </w:p>
    <w:p w14:paraId="7F9C956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su usmjereni prema političkim aktivnostima;</w:t>
      </w:r>
    </w:p>
    <w:p w14:paraId="351D8304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su namijenjeni za isključivu dobit pojedinca;</w:t>
      </w:r>
    </w:p>
    <w:p w14:paraId="4837F337" w14:textId="35C3B7E4" w:rsid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lastRenderedPageBreak/>
        <w:t>projekti koji se zasnivaju na dodjeljivanju sredstava trećoj strani</w:t>
      </w:r>
      <w:r w:rsidR="00623DFE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.</w:t>
      </w:r>
    </w:p>
    <w:p w14:paraId="33D081CA" w14:textId="77777777" w:rsid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2BD957FE" w14:textId="77777777" w:rsidR="00CF61B0" w:rsidRP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Sredstva dodijeljena iz Budžeta Grada Konjica za projekte, ne mogu se koristiti za </w:t>
      </w:r>
      <w:proofErr w:type="spellStart"/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finansiranje</w:t>
      </w:r>
      <w:proofErr w:type="spellEnd"/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sljedećih troškova:</w:t>
      </w:r>
    </w:p>
    <w:p w14:paraId="4C1170BB" w14:textId="48C743AE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zakup kancelarijskog prostora, </w:t>
      </w:r>
    </w:p>
    <w:p w14:paraId="541E9E62" w14:textId="2140AA05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naknade za rad predsjednika, podpredsjednika i sekretara, </w:t>
      </w:r>
    </w:p>
    <w:p w14:paraId="35AEF762" w14:textId="7B5A2EC4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naknade za rad upravnog odbora ili drugih radnih tijela organizacije</w:t>
      </w:r>
      <w:r w:rsidR="00372F3E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,</w:t>
      </w:r>
    </w:p>
    <w:p w14:paraId="14554604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troškove reprezentacije predsjednika i drugih lica iz upravljačke strukture udruženja, fondacije i ustanove.</w:t>
      </w:r>
      <w:r w:rsidRPr="00CF61B0"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3E2EFE2A" w14:textId="77777777" w:rsidR="00CF61B0" w:rsidRPr="003D5B88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1D7B3316" w14:textId="5FE569F5" w:rsidR="00AE077E" w:rsidRPr="00AE077E" w:rsidRDefault="00AE077E" w:rsidP="00CF61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77E">
        <w:rPr>
          <w:rFonts w:ascii="Times New Roman" w:hAnsi="Times New Roman" w:cs="Times New Roman"/>
          <w:b/>
          <w:bCs/>
        </w:rPr>
        <w:t xml:space="preserve">Član </w:t>
      </w:r>
      <w:r w:rsidR="00CF61B0">
        <w:rPr>
          <w:rFonts w:ascii="Times New Roman" w:hAnsi="Times New Roman" w:cs="Times New Roman"/>
          <w:b/>
          <w:bCs/>
        </w:rPr>
        <w:t>5</w:t>
      </w:r>
      <w:r w:rsidRPr="00AE077E">
        <w:rPr>
          <w:rFonts w:ascii="Times New Roman" w:hAnsi="Times New Roman" w:cs="Times New Roman"/>
          <w:b/>
          <w:bCs/>
        </w:rPr>
        <w:t>.</w:t>
      </w:r>
    </w:p>
    <w:p w14:paraId="3246FC67" w14:textId="32E4D4E0" w:rsidR="00180908" w:rsidRDefault="00CF61B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javni poziv, osim elektronski popunjenog aplikacijskog obrasca (prilog javnog poziva) koji mora biti potpisan i ovjeren od strane odgovorne osobe i ovjeren pečatom organizacije dužni su dostaviti sljedeću dokumentaciju u originalu ili ovjerenoj kopiji: </w:t>
      </w:r>
      <w:r w:rsid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Svi podnosioci prijava za dodjelu sredstava u vezi s aktivnostima iz člana 3. ovog poziva obavezni su dostaviti sljedeću dokumentaciju: </w:t>
      </w:r>
    </w:p>
    <w:p w14:paraId="0708FCD7" w14:textId="384C26A3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Rješenje o registraciji </w:t>
      </w:r>
    </w:p>
    <w:p w14:paraId="7ED868E4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4F3CFA26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71555F70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33B5182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banke iz koje je vidljivo kako je transakcijski račun solventan i nije blokiran, ne stariji od 3 mjeseca od dana objave ovog Javnog poziva;</w:t>
      </w:r>
    </w:p>
    <w:p w14:paraId="40E61950" w14:textId="77777777" w:rsidR="006F53B4" w:rsidRDefault="00C20406" w:rsidP="006F53B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Uvjerenje/potvrda o urednom izmirenju indirektnih poreza, izdato od Uprave za indirektno oporezivanje, ne starije od tri mjeseca od dana podnošenja prijave (ukoliko je u sistemu PDV-a). Ukoliko nije u sistemu PDV-a, aplikant o tome dostavlja  izjavu ovjerenu </w:t>
      </w:r>
      <w:r w:rsidR="006F53B4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782D3C81" w14:textId="3920776A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sa vidljivim pečatom Finansijsko informatičke agencije (FIA-e), </w:t>
      </w:r>
    </w:p>
    <w:p w14:paraId="19978D7A" w14:textId="46539AA2" w:rsidR="00372F3E" w:rsidRDefault="00372F3E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udruženja o broju članova iz službene evidencije.</w:t>
      </w:r>
    </w:p>
    <w:p w14:paraId="6814A985" w14:textId="77777777" w:rsidR="005E1E17" w:rsidRDefault="005E1E1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         </w:t>
      </w:r>
    </w:p>
    <w:p w14:paraId="14325922" w14:textId="5D93AE41" w:rsidR="00D1541D" w:rsidRPr="00494662" w:rsidRDefault="00D1541D" w:rsidP="00D154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</w:pPr>
      <w:r w:rsidRPr="004946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Član 6.</w:t>
      </w:r>
    </w:p>
    <w:p w14:paraId="13D33040" w14:textId="50D6B45D" w:rsidR="005E1E17" w:rsidRPr="00494662" w:rsidRDefault="0048785F" w:rsidP="004946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</w:t>
      </w:r>
      <w:r w:rsidR="005E1E17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ostavljena dokumentacija </w:t>
      </w:r>
      <w:r w:rsidR="00D1541D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treba</w:t>
      </w:r>
      <w:r w:rsidR="005E1E17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biti numerisana i uvezana. </w:t>
      </w:r>
      <w:r w:rsidR="00D1541D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 protivnom, projektni prijedlog neće biti razmatran. </w:t>
      </w:r>
    </w:p>
    <w:p w14:paraId="0B7E6EC1" w14:textId="77777777" w:rsidR="005E1E17" w:rsidRDefault="005E1E1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0B3B839" w14:textId="1F716974" w:rsidR="00BC34E5" w:rsidRDefault="00BC34E5" w:rsidP="00BC34E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59AF276A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F87FD01" w14:textId="3072C501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 jednim projektom za kalendarsku godinu.</w:t>
      </w:r>
    </w:p>
    <w:p w14:paraId="0724B913" w14:textId="77777777" w:rsidR="00902EDE" w:rsidRDefault="00902EDE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D276117" w14:textId="149E8AB9" w:rsidR="00902EDE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Ocjenu pristiglih prijava na Javni poziv za raspodjelu sredstava za finansiranje projekata izvršit će Komisija za provođenje postupka javnog poziva. Komisija će vrednovati pristigle prijedloge projekata/programa aplikanata, prema sljedećim kriterijima s pripadajućim brojem bodova:</w:t>
      </w:r>
    </w:p>
    <w:p w14:paraId="53044797" w14:textId="093CF31B" w:rsidR="00372F3E" w:rsidRPr="00494662" w:rsidRDefault="00372F3E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kontinuitet rada</w:t>
      </w:r>
      <w:r w:rsidR="0047046D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</w:t>
      </w:r>
      <w:r w:rsidR="0047046D" w:rsidRPr="00494662">
        <w:rPr>
          <w:rFonts w:ascii="Times New Roman" w:eastAsia="Lucida Sans Unicode" w:hAnsi="Times New Roman" w:cs="Times New Roman"/>
          <w:color w:val="000000" w:themeColor="text1"/>
          <w:kern w:val="1"/>
          <w:lang w:eastAsia="zh-CN" w:bidi="hi-IN"/>
          <w14:ligatures w14:val="none"/>
        </w:rPr>
        <w:t>i broj članova udruženja</w:t>
      </w:r>
    </w:p>
    <w:p w14:paraId="533A7127" w14:textId="106021FB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ciljevi koji se žele postići realizacijom projekta ili programa, </w:t>
      </w:r>
    </w:p>
    <w:p w14:paraId="0413D2F1" w14:textId="600D5BC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ciljna grupa</w:t>
      </w:r>
    </w:p>
    <w:p w14:paraId="07901F00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aktivnosti koje se poduzimaju u svrhu realizacije ciljeva,</w:t>
      </w:r>
    </w:p>
    <w:p w14:paraId="3F02065C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opis prethodne manifestacije ili događaja i očekivani rezultati,</w:t>
      </w:r>
    </w:p>
    <w:p w14:paraId="4BBADC93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trajanje i masovnost manifestacije ili događaja,</w:t>
      </w:r>
    </w:p>
    <w:p w14:paraId="5AACD57B" w14:textId="472A0AA8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stručni kapaciteti nosioca projekta i drugih učesnika</w:t>
      </w:r>
    </w:p>
    <w:p w14:paraId="3386C6F8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vidljivost i promocija projekta,</w:t>
      </w:r>
    </w:p>
    <w:p w14:paraId="548BF887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budžet i racionalnost troškova,</w:t>
      </w:r>
    </w:p>
    <w:p w14:paraId="18CA241E" w14:textId="40E73958" w:rsidR="00BC34E5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značaj manifestacije ili događaja za lokalnu zajednicu</w:t>
      </w:r>
    </w:p>
    <w:p w14:paraId="1DD85AE8" w14:textId="07E8C74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5CFADE8" w14:textId="296DFF96" w:rsidR="00372F3E" w:rsidRDefault="00BC34E5" w:rsidP="00847C4F">
      <w:pPr>
        <w:jc w:val="both"/>
        <w:rPr>
          <w:rFonts w:ascii="Times New Roman" w:hAnsi="Times New Roman" w:cs="Times New Roman"/>
        </w:rPr>
      </w:pPr>
      <w:proofErr w:type="spellStart"/>
      <w:r w:rsidRPr="00263339">
        <w:rPr>
          <w:rFonts w:ascii="Times New Roman" w:hAnsi="Times New Roman" w:cs="Times New Roman"/>
        </w:rPr>
        <w:t>Aplikanti</w:t>
      </w:r>
      <w:proofErr w:type="spellEnd"/>
      <w:r w:rsidRPr="00263339">
        <w:rPr>
          <w:rFonts w:ascii="Times New Roman" w:hAnsi="Times New Roman" w:cs="Times New Roman"/>
        </w:rPr>
        <w:t xml:space="preserve">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neće biti bodovan po kriteriju za koji nije dostavljena potrebna dokumentacij</w:t>
      </w:r>
      <w:r w:rsidR="005E1E17">
        <w:rPr>
          <w:rFonts w:ascii="Times New Roman" w:hAnsi="Times New Roman" w:cs="Times New Roman"/>
        </w:rPr>
        <w:t>a</w:t>
      </w:r>
      <w:r w:rsidR="00372F3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br/>
      </w:r>
    </w:p>
    <w:p w14:paraId="7E172124" w14:textId="77777777" w:rsidR="00970093" w:rsidRPr="00847C4F" w:rsidRDefault="00970093" w:rsidP="00847C4F">
      <w:pPr>
        <w:jc w:val="both"/>
        <w:rPr>
          <w:rFonts w:ascii="Times New Roman" w:hAnsi="Times New Roman" w:cs="Times New Roman"/>
        </w:rPr>
      </w:pPr>
    </w:p>
    <w:p w14:paraId="24554190" w14:textId="2F623166" w:rsidR="00A737AF" w:rsidRDefault="00A737AF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lastRenderedPageBreak/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2FA171CC" w14:textId="77777777" w:rsidR="00A737AF" w:rsidRPr="00254FF5" w:rsidRDefault="00A737AF" w:rsidP="00A737AF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B3F9370" w14:textId="7BF2F574" w:rsidR="00EB0F34" w:rsidRPr="00847C4F" w:rsidRDefault="00A737AF" w:rsidP="00847C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 objavit će se na službenoj stranici Grada Konjica.</w:t>
      </w:r>
    </w:p>
    <w:p w14:paraId="7E117E50" w14:textId="77777777" w:rsidR="00EB0F34" w:rsidRDefault="00EB0F34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lang w:val="bs-Latn-BA"/>
          <w14:ligatures w14:val="none"/>
        </w:rPr>
      </w:pPr>
    </w:p>
    <w:p w14:paraId="57AE9022" w14:textId="5E5DA80A" w:rsidR="00A737AF" w:rsidRPr="00902EDE" w:rsidRDefault="00A737AF" w:rsidP="00902E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 w:rsidRPr="00902E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9</w:t>
      </w:r>
      <w:r w:rsidRPr="00902E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.</w:t>
      </w:r>
    </w:p>
    <w:p w14:paraId="46474462" w14:textId="32BF6CC9" w:rsidR="005E1E17" w:rsidRPr="005E1E17" w:rsidRDefault="00A737AF" w:rsidP="00847C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Finansiranje odabranih projekata regulisat će se Ugovorom o međusobnim pravima i obavezama između davaoca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budžetskih </w:t>
      </w:r>
      <w:r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sredstava i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korisnika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, kojem je odobreno finansiranje programa/projekta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.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Sredstva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će se isplatiti </w:t>
      </w:r>
      <w:r w:rsidR="00A0138D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na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osnovu 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dostavljeni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h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faktura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o namjenskom utrošku sredstava i preuzetih obaveza iz ugovora 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u roku 30 (trideset) dana  od dana realizacije projekta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.</w:t>
      </w:r>
    </w:p>
    <w:p w14:paraId="1CDAB3BD" w14:textId="1793E07D" w:rsidR="00902EDE" w:rsidRDefault="00AE077E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A0E2D79" w14:textId="4A663A82" w:rsidR="000F67C7" w:rsidRDefault="00AE077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</w:t>
      </w:r>
      <w:r w:rsidR="00902ED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potrebnom dokumentacijom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se dostavlja</w:t>
      </w:r>
      <w:r w:rsidR="00902ED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protokol Gradske uprave Grada Konjica ili preporučeno putem pošte na adresu:</w:t>
      </w:r>
    </w:p>
    <w:p w14:paraId="4EDF5D19" w14:textId="77777777" w:rsidR="00902EDE" w:rsidRDefault="00902ED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5B90169" w14:textId="557810F4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7A2F4B8F" w14:textId="78492C73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 društvene djelatnosti i mlade</w:t>
      </w:r>
    </w:p>
    <w:p w14:paraId="557F6031" w14:textId="2A3B300A" w:rsidR="00AE077E" w:rsidRPr="00C2479D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Maršala  Tita br. 62, 88400 Konjic</w:t>
      </w:r>
    </w:p>
    <w:p w14:paraId="38C7D769" w14:textId="472E3FA9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sa</w:t>
      </w:r>
      <w:r w:rsidR="000F67C7"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2E29604D" w14:textId="57AEC345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''Prijava na </w:t>
      </w:r>
      <w:r w:rsidR="003C757F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Ponovni j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 z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  finansiranje projekata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nstitucija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auke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kulture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iz Budžeta Grada Konjica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202</w:t>
      </w:r>
      <w:r w:rsidR="003917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. godinu </w:t>
      </w:r>
    </w:p>
    <w:p w14:paraId="1A41E772" w14:textId="2886B35B" w:rsidR="000F67C7" w:rsidRDefault="00BC34E5" w:rsidP="00BC34E5">
      <w:pPr>
        <w:pStyle w:val="ListParagraph"/>
        <w:numPr>
          <w:ilvl w:val="0"/>
          <w:numId w:val="6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NE OTVARATI</w:t>
      </w:r>
      <w:r w:rsidR="000F67C7" w:rsidRP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''.</w:t>
      </w:r>
    </w:p>
    <w:p w14:paraId="529B6DB8" w14:textId="77777777" w:rsidR="00555FC4" w:rsidRPr="00BC34E5" w:rsidRDefault="00555FC4" w:rsidP="00555FC4">
      <w:pPr>
        <w:pStyle w:val="ListParagraph"/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3555153" w14:textId="6F9F49AD" w:rsidR="000F67C7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2712C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79BBC484" w14:textId="77777777" w:rsidR="000F67C7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CC8CB0" w14:textId="585A2C11" w:rsidR="000F67C7" w:rsidRDefault="00CF61B0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15 dana od dana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objave na web stranici Grada Konjica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6B764B6F" w14:textId="6B5B1E4F" w:rsidR="005E1E17" w:rsidRDefault="005E1E17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Prijave dostavljene poslije roka neće se uzeti u razmatranje.</w:t>
      </w:r>
      <w:r w:rsidR="003917E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                                                                </w:t>
      </w:r>
    </w:p>
    <w:p w14:paraId="46906CEB" w14:textId="2DAF3D7A" w:rsidR="000F67C7" w:rsidRDefault="000F67C7" w:rsidP="00CF61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1127B18" w14:textId="77777777" w:rsidR="00555FC4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57F224D" w14:textId="730891E2" w:rsidR="009357BD" w:rsidRPr="00254FF5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</w:t>
      </w:r>
      <w:r w:rsidR="00254FF5"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2712C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2</w:t>
      </w:r>
      <w:r w:rsidR="00254FF5"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bookmarkEnd w:id="0"/>
    <w:p w14:paraId="48D5CB34" w14:textId="3D3FF2D8" w:rsidR="00254FF5" w:rsidRPr="00263339" w:rsidRDefault="00254FF5" w:rsidP="00254FF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Sve dodatne informacije u vezi učešća na Javnom pozivu mogu se dobiti u Službi za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opću upravu, društvene djelatnosti i mlade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broj telefona: +387 36 712 252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svakim radnim danom od 0</w:t>
      </w:r>
      <w:r w:rsidR="0097009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7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:00 do 1</w:t>
      </w:r>
      <w:r w:rsidR="0097009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:00 sati.</w:t>
      </w:r>
    </w:p>
    <w:p w14:paraId="41F8771F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01D4C9B2" w14:textId="77777777" w:rsidR="00627B0B" w:rsidRDefault="00627B0B" w:rsidP="00627B0B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4A54E1" w14:textId="77777777" w:rsidR="00627B0B" w:rsidRDefault="00627B0B" w:rsidP="00627B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DOSTAVITI: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G R A D O N A Č E L N I K</w:t>
      </w:r>
    </w:p>
    <w:p w14:paraId="4DA723D1" w14:textId="77777777" w:rsidR="00627B0B" w:rsidRDefault="00627B0B" w:rsidP="00627B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Gradonačelniku</w:t>
      </w:r>
    </w:p>
    <w:p w14:paraId="2015DEDF" w14:textId="77777777" w:rsidR="00627B0B" w:rsidRDefault="00627B0B" w:rsidP="00627B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 Službi za opću upravu, društvene djelatnosti i mlade            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                     _______________________           </w:t>
      </w:r>
    </w:p>
    <w:p w14:paraId="0213D19B" w14:textId="77777777" w:rsidR="00627B0B" w:rsidRDefault="00627B0B" w:rsidP="00627B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RTV Konjic d.o.o. Konjic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b/>
          <w:bCs/>
        </w:rPr>
        <w:t xml:space="preserve">Osman  Ćatić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D5CCA73" w14:textId="77777777" w:rsidR="00627B0B" w:rsidRDefault="00627B0B" w:rsidP="00627B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Oglasna tabla Grada Konjica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7BCF7EE2" w14:textId="77777777" w:rsidR="00627B0B" w:rsidRDefault="00627B0B" w:rsidP="00627B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www.konjic.ba</w:t>
      </w:r>
    </w:p>
    <w:p w14:paraId="6243A487" w14:textId="77777777" w:rsidR="00627B0B" w:rsidRDefault="00627B0B" w:rsidP="00627B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a/a</w:t>
      </w:r>
    </w:p>
    <w:p w14:paraId="580BB5C5" w14:textId="77777777" w:rsidR="00627B0B" w:rsidRDefault="00627B0B" w:rsidP="00627B0B">
      <w:pPr>
        <w:rPr>
          <w:rFonts w:ascii="Times New Roman" w:hAnsi="Times New Roman" w:cs="Times New Roman"/>
        </w:rPr>
      </w:pPr>
    </w:p>
    <w:p w14:paraId="55737081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57D1C4EF" w14:textId="77777777" w:rsidR="00C2479D" w:rsidRDefault="00C2479D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DD022A" w14:paraId="4A1C7A07" w14:textId="77777777" w:rsidTr="00C4028D">
        <w:tc>
          <w:tcPr>
            <w:tcW w:w="2808" w:type="dxa"/>
          </w:tcPr>
          <w:p w14:paraId="1C05AA0B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20592F2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1" w:name="_Hlk31892277"/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1"/>
          <w:p w14:paraId="1873C09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6AE6B09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Telefon: +387 (0)36 712 2</w:t>
            </w:r>
            <w:r w:rsidR="001F776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11</w:t>
            </w:r>
          </w:p>
          <w:p w14:paraId="5F076FAF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</w:p>
          <w:p w14:paraId="30C4385A" w14:textId="77777777" w:rsidR="00DD022A" w:rsidRPr="00627B0B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627B0B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627B0B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4ADBDB15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DD022A" w:rsidRDefault="00DD022A" w:rsidP="009D43DF">
      <w:pPr>
        <w:rPr>
          <w:rFonts w:ascii="Times New Roman" w:hAnsi="Times New Roman" w:cs="Times New Roman"/>
        </w:rPr>
      </w:pPr>
    </w:p>
    <w:sectPr w:rsidR="00DD022A" w:rsidRPr="00DD022A" w:rsidSect="00F511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9061" w14:textId="77777777" w:rsidR="00542C8A" w:rsidRDefault="00542C8A" w:rsidP="00997530">
      <w:pPr>
        <w:spacing w:after="0" w:line="240" w:lineRule="auto"/>
      </w:pPr>
      <w:r>
        <w:separator/>
      </w:r>
    </w:p>
  </w:endnote>
  <w:endnote w:type="continuationSeparator" w:id="0">
    <w:p w14:paraId="2A2B62DC" w14:textId="77777777" w:rsidR="00542C8A" w:rsidRDefault="00542C8A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3324" w14:textId="77777777" w:rsidR="00542C8A" w:rsidRDefault="00542C8A" w:rsidP="00997530">
      <w:pPr>
        <w:spacing w:after="0" w:line="240" w:lineRule="auto"/>
      </w:pPr>
      <w:r>
        <w:separator/>
      </w:r>
    </w:p>
  </w:footnote>
  <w:footnote w:type="continuationSeparator" w:id="0">
    <w:p w14:paraId="70B35BE8" w14:textId="77777777" w:rsidR="00542C8A" w:rsidRDefault="00542C8A" w:rsidP="009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26C5" w14:textId="77777777" w:rsidR="00997530" w:rsidRPr="008E5AC4" w:rsidRDefault="00997530" w:rsidP="00997530">
    <w:pPr>
      <w:pStyle w:val="BodyText"/>
      <w:rPr>
        <w:rFonts w:ascii="Times New Roman" w:hAnsi="Times New Roman" w:cs="Times New Roman"/>
      </w:rPr>
    </w:pPr>
  </w:p>
  <w:p w14:paraId="68B571CF" w14:textId="77777777" w:rsidR="00997530" w:rsidRDefault="00997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5"/>
    <w:multiLevelType w:val="multilevel"/>
    <w:tmpl w:val="ACE0BDC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F0A"/>
    <w:multiLevelType w:val="hybridMultilevel"/>
    <w:tmpl w:val="E2CEA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5AA6"/>
    <w:multiLevelType w:val="hybridMultilevel"/>
    <w:tmpl w:val="91260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96D3BB9"/>
    <w:multiLevelType w:val="hybridMultilevel"/>
    <w:tmpl w:val="E422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num w:numId="1" w16cid:durableId="667370665">
    <w:abstractNumId w:val="7"/>
  </w:num>
  <w:num w:numId="2" w16cid:durableId="299657435">
    <w:abstractNumId w:val="11"/>
  </w:num>
  <w:num w:numId="3" w16cid:durableId="1050570895">
    <w:abstractNumId w:val="9"/>
  </w:num>
  <w:num w:numId="4" w16cid:durableId="1070807335">
    <w:abstractNumId w:val="6"/>
  </w:num>
  <w:num w:numId="5" w16cid:durableId="1931425796">
    <w:abstractNumId w:val="8"/>
  </w:num>
  <w:num w:numId="6" w16cid:durableId="1146125103">
    <w:abstractNumId w:val="3"/>
  </w:num>
  <w:num w:numId="7" w16cid:durableId="1191992994">
    <w:abstractNumId w:val="0"/>
  </w:num>
  <w:num w:numId="8" w16cid:durableId="1101334030">
    <w:abstractNumId w:val="1"/>
  </w:num>
  <w:num w:numId="9" w16cid:durableId="1389915535">
    <w:abstractNumId w:val="2"/>
  </w:num>
  <w:num w:numId="10" w16cid:durableId="182667629">
    <w:abstractNumId w:val="4"/>
  </w:num>
  <w:num w:numId="11" w16cid:durableId="1350256868">
    <w:abstractNumId w:val="6"/>
  </w:num>
  <w:num w:numId="12" w16cid:durableId="1910654116">
    <w:abstractNumId w:val="6"/>
  </w:num>
  <w:num w:numId="13" w16cid:durableId="1813282741">
    <w:abstractNumId w:val="5"/>
  </w:num>
  <w:num w:numId="14" w16cid:durableId="189341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32E8F"/>
    <w:rsid w:val="00036327"/>
    <w:rsid w:val="000C01C4"/>
    <w:rsid w:val="000C15B5"/>
    <w:rsid w:val="000E3B07"/>
    <w:rsid w:val="000E6E44"/>
    <w:rsid w:val="000E7B81"/>
    <w:rsid w:val="000F67C7"/>
    <w:rsid w:val="00152DDE"/>
    <w:rsid w:val="00180908"/>
    <w:rsid w:val="001D229F"/>
    <w:rsid w:val="001E7D60"/>
    <w:rsid w:val="001F45AA"/>
    <w:rsid w:val="001F7769"/>
    <w:rsid w:val="00254FF5"/>
    <w:rsid w:val="00260F60"/>
    <w:rsid w:val="002712CB"/>
    <w:rsid w:val="002A690C"/>
    <w:rsid w:val="002B1495"/>
    <w:rsid w:val="002C787E"/>
    <w:rsid w:val="00326EC9"/>
    <w:rsid w:val="00344DA7"/>
    <w:rsid w:val="00354AA8"/>
    <w:rsid w:val="00372F3E"/>
    <w:rsid w:val="003917E5"/>
    <w:rsid w:val="003B1EE0"/>
    <w:rsid w:val="003C757F"/>
    <w:rsid w:val="003D5B88"/>
    <w:rsid w:val="00422AAA"/>
    <w:rsid w:val="004303E6"/>
    <w:rsid w:val="00435F27"/>
    <w:rsid w:val="00456609"/>
    <w:rsid w:val="00456728"/>
    <w:rsid w:val="0047046D"/>
    <w:rsid w:val="00482436"/>
    <w:rsid w:val="0048785F"/>
    <w:rsid w:val="00494662"/>
    <w:rsid w:val="004A1425"/>
    <w:rsid w:val="004A697B"/>
    <w:rsid w:val="004C09CD"/>
    <w:rsid w:val="00542C8A"/>
    <w:rsid w:val="00555FC4"/>
    <w:rsid w:val="005A3E82"/>
    <w:rsid w:val="005D1095"/>
    <w:rsid w:val="005E1E17"/>
    <w:rsid w:val="00602B08"/>
    <w:rsid w:val="00610349"/>
    <w:rsid w:val="006220DF"/>
    <w:rsid w:val="00623B46"/>
    <w:rsid w:val="00623DFE"/>
    <w:rsid w:val="00627B0B"/>
    <w:rsid w:val="00633F4E"/>
    <w:rsid w:val="006954E3"/>
    <w:rsid w:val="006B5D69"/>
    <w:rsid w:val="006F305E"/>
    <w:rsid w:val="006F53B4"/>
    <w:rsid w:val="0073684D"/>
    <w:rsid w:val="00781D02"/>
    <w:rsid w:val="007820F7"/>
    <w:rsid w:val="007C494F"/>
    <w:rsid w:val="007D4E3F"/>
    <w:rsid w:val="007D72C9"/>
    <w:rsid w:val="008109EC"/>
    <w:rsid w:val="00823848"/>
    <w:rsid w:val="00847C4F"/>
    <w:rsid w:val="00857F02"/>
    <w:rsid w:val="00885584"/>
    <w:rsid w:val="008A4DBF"/>
    <w:rsid w:val="008C3D2E"/>
    <w:rsid w:val="008D7A73"/>
    <w:rsid w:val="00902EDE"/>
    <w:rsid w:val="0092040D"/>
    <w:rsid w:val="009357BD"/>
    <w:rsid w:val="00970093"/>
    <w:rsid w:val="00983A1C"/>
    <w:rsid w:val="0099480B"/>
    <w:rsid w:val="00997530"/>
    <w:rsid w:val="009A1A7F"/>
    <w:rsid w:val="009A1AB3"/>
    <w:rsid w:val="009A30CB"/>
    <w:rsid w:val="009D43DF"/>
    <w:rsid w:val="009E52D3"/>
    <w:rsid w:val="009F629A"/>
    <w:rsid w:val="00A0138D"/>
    <w:rsid w:val="00A16992"/>
    <w:rsid w:val="00A26243"/>
    <w:rsid w:val="00A3049F"/>
    <w:rsid w:val="00A737AF"/>
    <w:rsid w:val="00A938C0"/>
    <w:rsid w:val="00AC3E0A"/>
    <w:rsid w:val="00AD176F"/>
    <w:rsid w:val="00AE077E"/>
    <w:rsid w:val="00AF1E1B"/>
    <w:rsid w:val="00B0495F"/>
    <w:rsid w:val="00B229C9"/>
    <w:rsid w:val="00B9082F"/>
    <w:rsid w:val="00BA1B40"/>
    <w:rsid w:val="00BC34E5"/>
    <w:rsid w:val="00BE1C27"/>
    <w:rsid w:val="00BE6ED1"/>
    <w:rsid w:val="00C16C68"/>
    <w:rsid w:val="00C20406"/>
    <w:rsid w:val="00C2467E"/>
    <w:rsid w:val="00C2479D"/>
    <w:rsid w:val="00C76AAD"/>
    <w:rsid w:val="00C8490D"/>
    <w:rsid w:val="00CC2867"/>
    <w:rsid w:val="00CC5161"/>
    <w:rsid w:val="00CD6519"/>
    <w:rsid w:val="00CF61B0"/>
    <w:rsid w:val="00D05C29"/>
    <w:rsid w:val="00D11576"/>
    <w:rsid w:val="00D13840"/>
    <w:rsid w:val="00D1541D"/>
    <w:rsid w:val="00DD022A"/>
    <w:rsid w:val="00DD52CE"/>
    <w:rsid w:val="00DD72E3"/>
    <w:rsid w:val="00DF4B5B"/>
    <w:rsid w:val="00E112D1"/>
    <w:rsid w:val="00E11859"/>
    <w:rsid w:val="00E31B1E"/>
    <w:rsid w:val="00E56C32"/>
    <w:rsid w:val="00E71C59"/>
    <w:rsid w:val="00EB0F34"/>
    <w:rsid w:val="00ED016B"/>
    <w:rsid w:val="00ED68A8"/>
    <w:rsid w:val="00EE1393"/>
    <w:rsid w:val="00EF5DB4"/>
    <w:rsid w:val="00F241A8"/>
    <w:rsid w:val="00F275A7"/>
    <w:rsid w:val="00F31067"/>
    <w:rsid w:val="00F511F6"/>
    <w:rsid w:val="00F51F11"/>
    <w:rsid w:val="00F54C47"/>
    <w:rsid w:val="00F87918"/>
    <w:rsid w:val="00FB562C"/>
    <w:rsid w:val="00FC7A0F"/>
    <w:rsid w:val="00FE6F67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Biljana Handžo</cp:lastModifiedBy>
  <cp:revision>5</cp:revision>
  <cp:lastPrinted>2026-07-21T06:04:00Z</cp:lastPrinted>
  <dcterms:created xsi:type="dcterms:W3CDTF">2026-06-23T10:49:00Z</dcterms:created>
  <dcterms:modified xsi:type="dcterms:W3CDTF">2026-07-21T06:04:00Z</dcterms:modified>
</cp:coreProperties>
</file>