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B4" w:rsidRPr="00FA26FF" w:rsidRDefault="00FA26FF" w:rsidP="00FA26FF">
      <w:pPr>
        <w:pStyle w:val="Heading1"/>
        <w:jc w:val="center"/>
        <w:rPr>
          <w:b/>
          <w:bCs/>
          <w:lang w:val="hr-BA"/>
        </w:rPr>
      </w:pPr>
      <w:bookmarkStart w:id="0" w:name="_GoBack"/>
      <w:bookmarkEnd w:id="0"/>
      <w:r w:rsidRPr="00FA26FF">
        <w:rPr>
          <w:b/>
          <w:bCs/>
          <w:lang w:val="hr-BA"/>
        </w:rPr>
        <w:t>Javnozdravstveni kriteriji za prilagođavanje javnozdravstvenih i društvenih mjera u kontekstu COVID-19</w:t>
      </w:r>
    </w:p>
    <w:p w:rsidR="00FD2786" w:rsidRPr="00B85436" w:rsidRDefault="00FD2786">
      <w:pPr>
        <w:rPr>
          <w:sz w:val="24"/>
          <w:szCs w:val="24"/>
          <w:lang w:val="hr-BA"/>
        </w:rPr>
      </w:pPr>
    </w:p>
    <w:p w:rsidR="00FD2786" w:rsidRPr="00FA26FF" w:rsidRDefault="00FD2786">
      <w:pPr>
        <w:rPr>
          <w:b/>
          <w:bCs/>
          <w:lang w:val="hr-BA"/>
        </w:rPr>
      </w:pPr>
    </w:p>
    <w:p w:rsidR="00FA26FF" w:rsidRPr="00FA26FF" w:rsidRDefault="00FA26FF" w:rsidP="00FA26FF">
      <w:pPr>
        <w:rPr>
          <w:b/>
          <w:bCs/>
          <w:lang w:val="hr-BA"/>
        </w:rPr>
      </w:pPr>
      <w:r w:rsidRPr="00FA26FF">
        <w:rPr>
          <w:b/>
          <w:bCs/>
          <w:lang w:val="hr-BA"/>
        </w:rPr>
        <w:t>Tab</w:t>
      </w:r>
      <w:r w:rsidR="00317EF9">
        <w:rPr>
          <w:b/>
          <w:bCs/>
          <w:lang w:val="hr-BA"/>
        </w:rPr>
        <w:t>e</w:t>
      </w:r>
      <w:r w:rsidRPr="00FA26FF">
        <w:rPr>
          <w:b/>
          <w:bCs/>
          <w:lang w:val="hr-BA"/>
        </w:rPr>
        <w:t>la 1. Kategorije prenosa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26FF" w:rsidTr="00FA2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5" w:type="dxa"/>
          </w:tcPr>
          <w:p w:rsidR="00FA26FF" w:rsidRDefault="00FA26FF" w:rsidP="00EE231F">
            <w:pPr>
              <w:rPr>
                <w:lang w:val="hr-BA"/>
              </w:rPr>
            </w:pPr>
            <w:r>
              <w:rPr>
                <w:lang w:val="hr-BA"/>
              </w:rPr>
              <w:t>Naziv kategorije</w:t>
            </w:r>
          </w:p>
          <w:p w:rsidR="00FA26FF" w:rsidRDefault="00FA26FF" w:rsidP="00EE231F">
            <w:pPr>
              <w:rPr>
                <w:lang w:val="hr-BA"/>
              </w:rPr>
            </w:pPr>
          </w:p>
        </w:tc>
        <w:tc>
          <w:tcPr>
            <w:tcW w:w="4675" w:type="dxa"/>
          </w:tcPr>
          <w:p w:rsidR="00FA26FF" w:rsidRDefault="00FA26FF" w:rsidP="00EE2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Definicija</w:t>
            </w:r>
          </w:p>
        </w:tc>
      </w:tr>
      <w:tr w:rsidR="00FC2CF5" w:rsidRPr="00F406A1" w:rsidTr="00FA2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C2CF5" w:rsidRDefault="00317EF9" w:rsidP="00317EF9">
            <w:pPr>
              <w:rPr>
                <w:lang w:val="hr-BA"/>
              </w:rPr>
            </w:pPr>
            <w:r>
              <w:rPr>
                <w:lang w:val="hr-BA"/>
              </w:rPr>
              <w:t>Nivo</w:t>
            </w:r>
            <w:r w:rsidR="00FC2CF5">
              <w:rPr>
                <w:lang w:val="hr-BA"/>
              </w:rPr>
              <w:t xml:space="preserve"> prenosa u zajednici 0</w:t>
            </w:r>
          </w:p>
        </w:tc>
        <w:tc>
          <w:tcPr>
            <w:tcW w:w="4675" w:type="dxa"/>
          </w:tcPr>
          <w:p w:rsidR="00FC2CF5" w:rsidRDefault="00FC2CF5" w:rsidP="00317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Odgovara situaciji u kojo</w:t>
            </w:r>
            <w:r w:rsidR="003262A3">
              <w:rPr>
                <w:lang w:val="hr-BA"/>
              </w:rPr>
              <w:t>j</w:t>
            </w:r>
            <w:r>
              <w:rPr>
                <w:lang w:val="hr-BA"/>
              </w:rPr>
              <w:t xml:space="preserve"> nema poznatog</w:t>
            </w:r>
            <w:r w:rsidRPr="001910E1">
              <w:rPr>
                <w:lang w:val="hr-BA"/>
              </w:rPr>
              <w:t xml:space="preserve"> prenos</w:t>
            </w:r>
            <w:r>
              <w:rPr>
                <w:lang w:val="hr-BA"/>
              </w:rPr>
              <w:t xml:space="preserve">a SARS-CoV-2 u prethodnih </w:t>
            </w:r>
            <w:r w:rsidRPr="001910E1">
              <w:rPr>
                <w:lang w:val="hr-BA"/>
              </w:rPr>
              <w:t>28 dana. Zdrav</w:t>
            </w:r>
            <w:r>
              <w:rPr>
                <w:lang w:val="hr-BA"/>
              </w:rPr>
              <w:t>stveni s</w:t>
            </w:r>
            <w:r w:rsidR="00317EF9">
              <w:rPr>
                <w:lang w:val="hr-BA"/>
              </w:rPr>
              <w:t>istem</w:t>
            </w:r>
            <w:r>
              <w:rPr>
                <w:lang w:val="hr-BA"/>
              </w:rPr>
              <w:t xml:space="preserve"> i javno zdravstvo su spremni na odgovor</w:t>
            </w:r>
            <w:r w:rsidRPr="001910E1">
              <w:rPr>
                <w:lang w:val="hr-BA"/>
              </w:rPr>
              <w:t xml:space="preserve">, </w:t>
            </w:r>
            <w:r>
              <w:rPr>
                <w:lang w:val="hr-BA"/>
              </w:rPr>
              <w:t xml:space="preserve">ali </w:t>
            </w:r>
            <w:r w:rsidRPr="001910E1">
              <w:rPr>
                <w:lang w:val="hr-BA"/>
              </w:rPr>
              <w:t>b</w:t>
            </w:r>
            <w:r>
              <w:rPr>
                <w:lang w:val="hr-BA"/>
              </w:rPr>
              <w:t>ez restrikcija na snazi.</w:t>
            </w:r>
          </w:p>
        </w:tc>
      </w:tr>
      <w:tr w:rsidR="00FC2CF5" w:rsidRPr="00F406A1" w:rsidTr="00FA2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C2CF5" w:rsidRDefault="00317EF9" w:rsidP="00317EF9">
            <w:pPr>
              <w:rPr>
                <w:lang w:val="hr-BA"/>
              </w:rPr>
            </w:pPr>
            <w:r>
              <w:rPr>
                <w:lang w:val="hr-BA"/>
              </w:rPr>
              <w:t>Nivo</w:t>
            </w:r>
            <w:r w:rsidR="00FC2CF5">
              <w:rPr>
                <w:lang w:val="hr-BA"/>
              </w:rPr>
              <w:t xml:space="preserve"> prenosa u zajednici 1</w:t>
            </w:r>
          </w:p>
        </w:tc>
        <w:tc>
          <w:tcPr>
            <w:tcW w:w="4675" w:type="dxa"/>
          </w:tcPr>
          <w:p w:rsidR="007110EB" w:rsidRDefault="00317EF9" w:rsidP="00317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Nivo</w:t>
            </w:r>
            <w:r w:rsidR="00CA1E3E" w:rsidRPr="00CA1E3E">
              <w:rPr>
                <w:lang w:val="hr-BA"/>
              </w:rPr>
              <w:t xml:space="preserve"> 1 je situacija u kojoj postoje osnovne mjere za sprečavanje prenosa; ili ako su slučajevi već prisutni, epidemija se ko</w:t>
            </w:r>
            <w:r w:rsidR="00CA1E3E">
              <w:rPr>
                <w:lang w:val="hr-BA"/>
              </w:rPr>
              <w:t xml:space="preserve">ntrolira </w:t>
            </w:r>
            <w:r>
              <w:rPr>
                <w:lang w:val="hr-BA"/>
              </w:rPr>
              <w:t>efikasnim</w:t>
            </w:r>
            <w:r w:rsidR="00CA1E3E">
              <w:rPr>
                <w:lang w:val="hr-BA"/>
              </w:rPr>
              <w:t xml:space="preserve"> mjerama menadžmenta</w:t>
            </w:r>
            <w:r w:rsidR="00CA1E3E" w:rsidRPr="00CA1E3E">
              <w:rPr>
                <w:lang w:val="hr-BA"/>
              </w:rPr>
              <w:t xml:space="preserve"> slučajeva, </w:t>
            </w:r>
            <w:r w:rsidR="0081678C">
              <w:rPr>
                <w:lang w:val="hr-BA"/>
              </w:rPr>
              <w:t>s ograničenim i prolaznim lokal</w:t>
            </w:r>
            <w:r w:rsidR="00CA1E3E">
              <w:rPr>
                <w:lang w:val="hr-BA"/>
              </w:rPr>
              <w:t>nim</w:t>
            </w:r>
            <w:r w:rsidR="00CA1E3E" w:rsidRPr="00CA1E3E">
              <w:rPr>
                <w:lang w:val="hr-BA"/>
              </w:rPr>
              <w:t xml:space="preserve"> </w:t>
            </w:r>
            <w:r w:rsidR="00CA1E3E">
              <w:rPr>
                <w:lang w:val="hr-BA"/>
              </w:rPr>
              <w:t>ograničenjima vezanim za društveni</w:t>
            </w:r>
            <w:r w:rsidR="00CA1E3E" w:rsidRPr="00CA1E3E">
              <w:rPr>
                <w:lang w:val="hr-BA"/>
              </w:rPr>
              <w:t xml:space="preserve"> i </w:t>
            </w:r>
            <w:r>
              <w:rPr>
                <w:lang w:val="hr-BA"/>
              </w:rPr>
              <w:t>ekonomski</w:t>
            </w:r>
            <w:r w:rsidR="00CA1E3E" w:rsidRPr="00CA1E3E">
              <w:rPr>
                <w:lang w:val="hr-BA"/>
              </w:rPr>
              <w:t xml:space="preserve"> </w:t>
            </w:r>
            <w:r w:rsidR="00CA1E3E">
              <w:rPr>
                <w:lang w:val="hr-BA"/>
              </w:rPr>
              <w:t>segment</w:t>
            </w:r>
          </w:p>
        </w:tc>
      </w:tr>
      <w:tr w:rsidR="00FC2CF5" w:rsidRPr="00F406A1" w:rsidTr="00FA2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C2CF5" w:rsidRDefault="00317EF9" w:rsidP="00317EF9">
            <w:pPr>
              <w:rPr>
                <w:lang w:val="hr-BA"/>
              </w:rPr>
            </w:pPr>
            <w:r>
              <w:rPr>
                <w:lang w:val="hr-BA"/>
              </w:rPr>
              <w:t>Nivo</w:t>
            </w:r>
            <w:r w:rsidR="00FC2CF5">
              <w:rPr>
                <w:lang w:val="hr-BA"/>
              </w:rPr>
              <w:t xml:space="preserve"> prenosa u zajednici 2</w:t>
            </w:r>
          </w:p>
        </w:tc>
        <w:tc>
          <w:tcPr>
            <w:tcW w:w="4675" w:type="dxa"/>
          </w:tcPr>
          <w:p w:rsidR="007110EB" w:rsidRDefault="00317EF9" w:rsidP="00531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Nivo</w:t>
            </w:r>
            <w:r w:rsidR="00CA1E3E" w:rsidRPr="00CA1E3E">
              <w:rPr>
                <w:lang w:val="hr-BA"/>
              </w:rPr>
              <w:t xml:space="preserve"> 2 predstavlja situaciju s niskom učestalošću u zajednici ili rizikom od prenosa u zajednicu izvan klastera. Za kontrolu prenosa mogu biti potrebne dodatne mjere; međutim, </w:t>
            </w:r>
            <w:r w:rsidR="00CA1E3E">
              <w:rPr>
                <w:lang w:val="hr-BA"/>
              </w:rPr>
              <w:t>ograničenja</w:t>
            </w:r>
            <w:r w:rsidR="00CA1E3E" w:rsidRPr="00CA1E3E">
              <w:rPr>
                <w:lang w:val="hr-BA"/>
              </w:rPr>
              <w:t xml:space="preserve"> u društvenim i </w:t>
            </w:r>
            <w:r>
              <w:rPr>
                <w:lang w:val="hr-BA"/>
              </w:rPr>
              <w:t>ekonomskim</w:t>
            </w:r>
            <w:r w:rsidR="00CA1E3E" w:rsidRPr="00CA1E3E">
              <w:rPr>
                <w:lang w:val="hr-BA"/>
              </w:rPr>
              <w:t xml:space="preserve"> aktivnostima još uvijek mogu biti ogr</w:t>
            </w:r>
            <w:r w:rsidR="003262A3">
              <w:rPr>
                <w:lang w:val="hr-BA"/>
              </w:rPr>
              <w:t>aničena</w:t>
            </w:r>
            <w:r w:rsidR="00CA1E3E" w:rsidRPr="00CA1E3E">
              <w:rPr>
                <w:lang w:val="hr-BA"/>
              </w:rPr>
              <w:t xml:space="preserve">. U kontekstu </w:t>
            </w:r>
            <w:r>
              <w:rPr>
                <w:lang w:val="hr-BA"/>
              </w:rPr>
              <w:t>vakcinacije</w:t>
            </w:r>
            <w:r w:rsidR="00CA1E3E" w:rsidRPr="00CA1E3E">
              <w:rPr>
                <w:lang w:val="hr-BA"/>
              </w:rPr>
              <w:t xml:space="preserve">, </w:t>
            </w:r>
            <w:r>
              <w:rPr>
                <w:lang w:val="hr-BA"/>
              </w:rPr>
              <w:t>Nivo</w:t>
            </w:r>
            <w:r w:rsidR="00CA1E3E" w:rsidRPr="00CA1E3E">
              <w:rPr>
                <w:lang w:val="hr-BA"/>
              </w:rPr>
              <w:t xml:space="preserve"> 2 može također obuhva</w:t>
            </w:r>
            <w:r>
              <w:rPr>
                <w:lang w:val="hr-BA"/>
              </w:rPr>
              <w:t>t</w:t>
            </w:r>
            <w:r w:rsidR="00CA1E3E" w:rsidRPr="00CA1E3E">
              <w:rPr>
                <w:lang w:val="hr-BA"/>
              </w:rPr>
              <w:t>ati područja s umjereni</w:t>
            </w:r>
            <w:r w:rsidR="00CA1E3E">
              <w:rPr>
                <w:lang w:val="hr-BA"/>
              </w:rPr>
              <w:t xml:space="preserve">m </w:t>
            </w:r>
            <w:r>
              <w:rPr>
                <w:lang w:val="hr-BA"/>
              </w:rPr>
              <w:t>nivoima</w:t>
            </w:r>
            <w:r w:rsidR="00CA1E3E">
              <w:rPr>
                <w:lang w:val="hr-BA"/>
              </w:rPr>
              <w:t xml:space="preserve"> prenosa u zajednici</w:t>
            </w:r>
            <w:r w:rsidR="00CA1E3E" w:rsidRPr="00CA1E3E">
              <w:rPr>
                <w:lang w:val="hr-BA"/>
              </w:rPr>
              <w:t xml:space="preserve">, ali ograničenim učinkom na zdravstvene usluge s obzirom na adekvatnu pokrivenost </w:t>
            </w:r>
            <w:r>
              <w:rPr>
                <w:lang w:val="hr-BA"/>
              </w:rPr>
              <w:t>vakcinacijom</w:t>
            </w:r>
            <w:r w:rsidR="00CA1E3E" w:rsidRPr="00CA1E3E">
              <w:rPr>
                <w:lang w:val="hr-BA"/>
              </w:rPr>
              <w:t xml:space="preserve"> u rizičnim i starijim dobnim </w:t>
            </w:r>
            <w:r w:rsidR="005311B6">
              <w:rPr>
                <w:lang w:val="hr-BA"/>
              </w:rPr>
              <w:t>grupama.</w:t>
            </w:r>
          </w:p>
        </w:tc>
      </w:tr>
      <w:tr w:rsidR="00FC2CF5" w:rsidTr="00FA2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C2CF5" w:rsidRDefault="00317EF9" w:rsidP="00317EF9">
            <w:pPr>
              <w:rPr>
                <w:lang w:val="hr-BA"/>
              </w:rPr>
            </w:pPr>
            <w:r>
              <w:rPr>
                <w:lang w:val="hr-BA"/>
              </w:rPr>
              <w:t>Nivo</w:t>
            </w:r>
            <w:r w:rsidR="00FC2CF5">
              <w:rPr>
                <w:lang w:val="hr-BA"/>
              </w:rPr>
              <w:t xml:space="preserve"> prenosa u zajednici 3</w:t>
            </w:r>
          </w:p>
        </w:tc>
        <w:tc>
          <w:tcPr>
            <w:tcW w:w="4675" w:type="dxa"/>
          </w:tcPr>
          <w:p w:rsidR="007110EB" w:rsidRDefault="00317EF9" w:rsidP="00317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Nivo</w:t>
            </w:r>
            <w:r w:rsidR="00CA1E3E" w:rsidRPr="00CA1E3E">
              <w:rPr>
                <w:lang w:val="hr-BA"/>
              </w:rPr>
              <w:t xml:space="preserve"> 3</w:t>
            </w:r>
            <w:r w:rsidR="00CA1E3E">
              <w:rPr>
                <w:lang w:val="hr-BA"/>
              </w:rPr>
              <w:t xml:space="preserve"> je</w:t>
            </w:r>
            <w:r w:rsidR="00CA1E3E" w:rsidRPr="00CA1E3E">
              <w:rPr>
                <w:lang w:val="hr-BA"/>
              </w:rPr>
              <w:t xml:space="preserve"> </w:t>
            </w:r>
            <w:r w:rsidR="00CA1E3E">
              <w:rPr>
                <w:lang w:val="hr-BA"/>
              </w:rPr>
              <w:t>prenos</w:t>
            </w:r>
            <w:r w:rsidR="00CA1E3E" w:rsidRPr="00CA1E3E">
              <w:rPr>
                <w:lang w:val="hr-BA"/>
              </w:rPr>
              <w:t xml:space="preserve"> u zajednic</w:t>
            </w:r>
            <w:r w:rsidR="00AA6426">
              <w:rPr>
                <w:lang w:val="hr-BA"/>
              </w:rPr>
              <w:t>i</w:t>
            </w:r>
            <w:r w:rsidR="00CA1E3E" w:rsidRPr="00CA1E3E">
              <w:rPr>
                <w:lang w:val="hr-BA"/>
              </w:rPr>
              <w:t xml:space="preserve"> s ograničenim dodatnim kapacitetom za reagiranje i rizikom da zdravstvene službe budu preplavljene. Možda će trebati poduzeti veću kombinaciju mjera kako bi se ograničio prenos, upravljalo slučajevima i osigurala kontrola epidemije.</w:t>
            </w:r>
          </w:p>
        </w:tc>
      </w:tr>
      <w:tr w:rsidR="00FC2CF5" w:rsidTr="00FA2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C2CF5" w:rsidRDefault="00317EF9" w:rsidP="00317EF9">
            <w:pPr>
              <w:rPr>
                <w:lang w:val="hr-BA"/>
              </w:rPr>
            </w:pPr>
            <w:r>
              <w:rPr>
                <w:lang w:val="hr-BA"/>
              </w:rPr>
              <w:t>Nivo</w:t>
            </w:r>
            <w:r w:rsidR="00FC2CF5">
              <w:rPr>
                <w:lang w:val="hr-BA"/>
              </w:rPr>
              <w:t xml:space="preserve"> prenosa u zajednici 4</w:t>
            </w:r>
          </w:p>
        </w:tc>
        <w:tc>
          <w:tcPr>
            <w:tcW w:w="4675" w:type="dxa"/>
          </w:tcPr>
          <w:p w:rsidR="007110EB" w:rsidRDefault="00317EF9" w:rsidP="00317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Nivo</w:t>
            </w:r>
            <w:r w:rsidR="00CA1E3E" w:rsidRPr="00CA1E3E">
              <w:rPr>
                <w:lang w:val="hr-BA"/>
              </w:rPr>
              <w:t xml:space="preserve"> 4 odgovara nekontroliranoj epidemiji s ograničenim ili nikakvim d</w:t>
            </w:r>
            <w:r w:rsidR="00CA1E3E">
              <w:rPr>
                <w:lang w:val="hr-BA"/>
              </w:rPr>
              <w:t>odatnim kapacitetom odgovora zdravstvenog</w:t>
            </w:r>
            <w:r w:rsidR="00CA1E3E" w:rsidRPr="00CA1E3E">
              <w:rPr>
                <w:lang w:val="hr-BA"/>
              </w:rPr>
              <w:t xml:space="preserve"> s</w:t>
            </w:r>
            <w:r>
              <w:rPr>
                <w:lang w:val="hr-BA"/>
              </w:rPr>
              <w:t>istema</w:t>
            </w:r>
            <w:r w:rsidR="00CA1E3E" w:rsidRPr="00CA1E3E">
              <w:rPr>
                <w:lang w:val="hr-BA"/>
              </w:rPr>
              <w:t>, što zahtijeva opsežne mjere kako bi se izbjeglo pre</w:t>
            </w:r>
            <w:r w:rsidR="00CA1E3E">
              <w:rPr>
                <w:lang w:val="hr-BA"/>
              </w:rPr>
              <w:t>opterećenje</w:t>
            </w:r>
            <w:r w:rsidR="00CA1E3E" w:rsidRPr="00CA1E3E">
              <w:rPr>
                <w:lang w:val="hr-BA"/>
              </w:rPr>
              <w:t xml:space="preserve"> zdravstvenih usluga i značajan višak morbiditeta i smrtnosti.</w:t>
            </w:r>
          </w:p>
        </w:tc>
      </w:tr>
    </w:tbl>
    <w:p w:rsidR="004511C2" w:rsidRDefault="004511C2">
      <w:pPr>
        <w:rPr>
          <w:lang w:val="hr-BA"/>
        </w:rPr>
      </w:pPr>
    </w:p>
    <w:p w:rsidR="00FC2CF5" w:rsidRDefault="00FC2CF5">
      <w:pPr>
        <w:rPr>
          <w:lang w:val="hr-BA"/>
        </w:rPr>
      </w:pPr>
    </w:p>
    <w:p w:rsidR="004511C2" w:rsidRPr="00FA26FF" w:rsidRDefault="00FA26FF" w:rsidP="003B27EE">
      <w:pPr>
        <w:rPr>
          <w:b/>
          <w:bCs/>
          <w:lang w:val="hr-BA"/>
        </w:rPr>
      </w:pPr>
      <w:r w:rsidRPr="00FA26FF">
        <w:rPr>
          <w:b/>
          <w:bCs/>
          <w:lang w:val="hr-BA"/>
        </w:rPr>
        <w:t>Tab</w:t>
      </w:r>
      <w:r w:rsidR="00317EF9">
        <w:rPr>
          <w:b/>
          <w:bCs/>
          <w:lang w:val="hr-BA"/>
        </w:rPr>
        <w:t>e</w:t>
      </w:r>
      <w:r w:rsidRPr="00FA26FF">
        <w:rPr>
          <w:b/>
          <w:bCs/>
          <w:lang w:val="hr-BA"/>
        </w:rPr>
        <w:t xml:space="preserve">la 2. </w:t>
      </w:r>
      <w:r w:rsidR="004511C2" w:rsidRPr="00FA26FF">
        <w:rPr>
          <w:b/>
          <w:bCs/>
          <w:lang w:val="hr-BA"/>
        </w:rPr>
        <w:t>Indikatori za procje</w:t>
      </w:r>
      <w:r w:rsidR="001E0B09" w:rsidRPr="00FA26FF">
        <w:rPr>
          <w:b/>
          <w:bCs/>
          <w:lang w:val="hr-BA"/>
        </w:rPr>
        <w:t>n</w:t>
      </w:r>
      <w:r w:rsidR="004511C2" w:rsidRPr="00FA26FF">
        <w:rPr>
          <w:b/>
          <w:bCs/>
          <w:lang w:val="hr-BA"/>
        </w:rPr>
        <w:t xml:space="preserve">u </w:t>
      </w:r>
      <w:r w:rsidR="00317EF9">
        <w:rPr>
          <w:b/>
          <w:bCs/>
          <w:lang w:val="hr-BA"/>
        </w:rPr>
        <w:t>nivoa</w:t>
      </w:r>
      <w:r w:rsidR="004511C2" w:rsidRPr="00FA26FF">
        <w:rPr>
          <w:b/>
          <w:bCs/>
          <w:lang w:val="hr-BA"/>
        </w:rPr>
        <w:t xml:space="preserve"> prenosa</w:t>
      </w:r>
      <w:r w:rsidR="008F091F" w:rsidRPr="00FA26FF">
        <w:rPr>
          <w:b/>
          <w:bCs/>
          <w:lang w:val="hr-BA"/>
        </w:rPr>
        <w:t xml:space="preserve"> COVID-19</w:t>
      </w:r>
      <w:r w:rsidR="004511C2" w:rsidRPr="00FA26FF">
        <w:rPr>
          <w:b/>
          <w:bCs/>
          <w:lang w:val="hr-BA"/>
        </w:rPr>
        <w:t xml:space="preserve"> u zajednici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1795"/>
        <w:gridCol w:w="3420"/>
        <w:gridCol w:w="810"/>
        <w:gridCol w:w="1080"/>
        <w:gridCol w:w="1170"/>
        <w:gridCol w:w="1075"/>
      </w:tblGrid>
      <w:tr w:rsidR="004511C2" w:rsidTr="00E10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  <w:vMerge w:val="restart"/>
          </w:tcPr>
          <w:p w:rsidR="000F52B6" w:rsidRDefault="000F52B6">
            <w:pPr>
              <w:rPr>
                <w:lang w:val="hr-BA"/>
              </w:rPr>
            </w:pPr>
          </w:p>
          <w:p w:rsidR="004511C2" w:rsidRDefault="004511C2">
            <w:pPr>
              <w:rPr>
                <w:lang w:val="hr-BA"/>
              </w:rPr>
            </w:pPr>
            <w:r>
              <w:rPr>
                <w:lang w:val="hr-BA"/>
              </w:rPr>
              <w:t>Indikator</w:t>
            </w:r>
          </w:p>
        </w:tc>
        <w:tc>
          <w:tcPr>
            <w:tcW w:w="3420" w:type="dxa"/>
            <w:vMerge w:val="restart"/>
          </w:tcPr>
          <w:p w:rsidR="000F52B6" w:rsidRDefault="000F52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</w:p>
          <w:p w:rsidR="004511C2" w:rsidRDefault="004511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Opis</w:t>
            </w:r>
          </w:p>
        </w:tc>
        <w:tc>
          <w:tcPr>
            <w:tcW w:w="4135" w:type="dxa"/>
            <w:gridSpan w:val="4"/>
          </w:tcPr>
          <w:p w:rsidR="004511C2" w:rsidRDefault="00317EF9" w:rsidP="00317E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Nivo</w:t>
            </w:r>
            <w:r w:rsidR="004511C2">
              <w:rPr>
                <w:lang w:val="hr-BA"/>
              </w:rPr>
              <w:t xml:space="preserve"> prenosa u zajednici</w:t>
            </w:r>
          </w:p>
        </w:tc>
      </w:tr>
      <w:tr w:rsidR="004511C2" w:rsidTr="00E1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</w:tcPr>
          <w:p w:rsidR="004511C2" w:rsidRDefault="004511C2">
            <w:pPr>
              <w:rPr>
                <w:lang w:val="hr-BA"/>
              </w:rPr>
            </w:pPr>
          </w:p>
        </w:tc>
        <w:tc>
          <w:tcPr>
            <w:tcW w:w="3420" w:type="dxa"/>
            <w:vMerge/>
          </w:tcPr>
          <w:p w:rsidR="004511C2" w:rsidRDefault="00451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</w:p>
        </w:tc>
        <w:tc>
          <w:tcPr>
            <w:tcW w:w="810" w:type="dxa"/>
            <w:shd w:val="clear" w:color="auto" w:fill="4472C4" w:themeFill="accent1"/>
          </w:tcPr>
          <w:p w:rsidR="004511C2" w:rsidRPr="00E10D5B" w:rsidRDefault="00317EF9" w:rsidP="000F5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lang w:val="hr-BA"/>
              </w:rPr>
            </w:pPr>
            <w:r>
              <w:rPr>
                <w:b/>
                <w:bCs/>
                <w:color w:val="FFFFFF" w:themeColor="background1"/>
                <w:lang w:val="hr-BA"/>
              </w:rPr>
              <w:t>N</w:t>
            </w:r>
            <w:r w:rsidR="00661D75" w:rsidRPr="00E10D5B">
              <w:rPr>
                <w:b/>
                <w:bCs/>
                <w:color w:val="FFFFFF" w:themeColor="background1"/>
                <w:lang w:val="hr-BA"/>
              </w:rPr>
              <w:t>P</w:t>
            </w:r>
            <w:r w:rsidR="004511C2" w:rsidRPr="00E10D5B">
              <w:rPr>
                <w:b/>
                <w:bCs/>
                <w:color w:val="FFFFFF" w:themeColor="background1"/>
                <w:lang w:val="hr-BA"/>
              </w:rPr>
              <w:t>1</w:t>
            </w:r>
          </w:p>
        </w:tc>
        <w:tc>
          <w:tcPr>
            <w:tcW w:w="1080" w:type="dxa"/>
            <w:shd w:val="clear" w:color="auto" w:fill="4472C4" w:themeFill="accent1"/>
          </w:tcPr>
          <w:p w:rsidR="004511C2" w:rsidRPr="00E10D5B" w:rsidRDefault="00317EF9" w:rsidP="000F5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lang w:val="hr-BA"/>
              </w:rPr>
            </w:pPr>
            <w:r>
              <w:rPr>
                <w:b/>
                <w:bCs/>
                <w:color w:val="FFFFFF" w:themeColor="background1"/>
                <w:lang w:val="hr-BA"/>
              </w:rPr>
              <w:t>N</w:t>
            </w:r>
            <w:r w:rsidR="00661D75" w:rsidRPr="00E10D5B">
              <w:rPr>
                <w:b/>
                <w:bCs/>
                <w:color w:val="FFFFFF" w:themeColor="background1"/>
                <w:lang w:val="hr-BA"/>
              </w:rPr>
              <w:t>P</w:t>
            </w:r>
            <w:r w:rsidR="004511C2" w:rsidRPr="00E10D5B">
              <w:rPr>
                <w:b/>
                <w:bCs/>
                <w:color w:val="FFFFFF" w:themeColor="background1"/>
                <w:lang w:val="hr-BA"/>
              </w:rPr>
              <w:t>2</w:t>
            </w:r>
          </w:p>
        </w:tc>
        <w:tc>
          <w:tcPr>
            <w:tcW w:w="1170" w:type="dxa"/>
            <w:shd w:val="clear" w:color="auto" w:fill="4472C4" w:themeFill="accent1"/>
          </w:tcPr>
          <w:p w:rsidR="004511C2" w:rsidRPr="00E10D5B" w:rsidRDefault="00317EF9" w:rsidP="000F5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lang w:val="hr-BA"/>
              </w:rPr>
            </w:pPr>
            <w:r>
              <w:rPr>
                <w:b/>
                <w:bCs/>
                <w:color w:val="FFFFFF" w:themeColor="background1"/>
                <w:lang w:val="hr-BA"/>
              </w:rPr>
              <w:t>N</w:t>
            </w:r>
            <w:r w:rsidR="004511C2" w:rsidRPr="00E10D5B">
              <w:rPr>
                <w:b/>
                <w:bCs/>
                <w:color w:val="FFFFFF" w:themeColor="background1"/>
                <w:lang w:val="hr-BA"/>
              </w:rPr>
              <w:t>P3</w:t>
            </w:r>
          </w:p>
        </w:tc>
        <w:tc>
          <w:tcPr>
            <w:tcW w:w="1075" w:type="dxa"/>
            <w:shd w:val="clear" w:color="auto" w:fill="4472C4" w:themeFill="accent1"/>
          </w:tcPr>
          <w:p w:rsidR="004511C2" w:rsidRPr="00E10D5B" w:rsidRDefault="00317EF9" w:rsidP="000F5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lang w:val="hr-BA"/>
              </w:rPr>
            </w:pPr>
            <w:r>
              <w:rPr>
                <w:b/>
                <w:bCs/>
                <w:color w:val="FFFFFF" w:themeColor="background1"/>
                <w:lang w:val="hr-BA"/>
              </w:rPr>
              <w:t>N</w:t>
            </w:r>
            <w:r w:rsidR="004511C2" w:rsidRPr="00E10D5B">
              <w:rPr>
                <w:b/>
                <w:bCs/>
                <w:color w:val="FFFFFF" w:themeColor="background1"/>
                <w:lang w:val="hr-BA"/>
              </w:rPr>
              <w:t>P4</w:t>
            </w:r>
          </w:p>
        </w:tc>
      </w:tr>
      <w:tr w:rsidR="004511C2" w:rsidTr="00E10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0F52B6" w:rsidRDefault="000F52B6">
            <w:pPr>
              <w:rPr>
                <w:lang w:val="hr-BA"/>
              </w:rPr>
            </w:pPr>
          </w:p>
          <w:p w:rsidR="004511C2" w:rsidRDefault="004511C2" w:rsidP="00317EF9">
            <w:pPr>
              <w:rPr>
                <w:lang w:val="hr-BA"/>
              </w:rPr>
            </w:pPr>
            <w:r>
              <w:rPr>
                <w:lang w:val="hr-BA"/>
              </w:rPr>
              <w:t>Incidenca</w:t>
            </w:r>
          </w:p>
        </w:tc>
        <w:tc>
          <w:tcPr>
            <w:tcW w:w="3420" w:type="dxa"/>
          </w:tcPr>
          <w:p w:rsidR="004511C2" w:rsidRDefault="008F0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Novi potvrđeni slučajevi na 100.000 stanovnika u zadnjih 7 dana</w:t>
            </w:r>
          </w:p>
        </w:tc>
        <w:tc>
          <w:tcPr>
            <w:tcW w:w="810" w:type="dxa"/>
          </w:tcPr>
          <w:p w:rsidR="004511C2" w:rsidRDefault="008F091F" w:rsidP="000F5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&lt;20</w:t>
            </w:r>
          </w:p>
        </w:tc>
        <w:tc>
          <w:tcPr>
            <w:tcW w:w="1080" w:type="dxa"/>
          </w:tcPr>
          <w:p w:rsidR="004511C2" w:rsidRDefault="008F091F" w:rsidP="000F5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20 - &lt;50</w:t>
            </w:r>
          </w:p>
        </w:tc>
        <w:tc>
          <w:tcPr>
            <w:tcW w:w="1170" w:type="dxa"/>
          </w:tcPr>
          <w:p w:rsidR="004511C2" w:rsidRDefault="008F091F" w:rsidP="000F5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50 - &lt;150</w:t>
            </w:r>
          </w:p>
        </w:tc>
        <w:tc>
          <w:tcPr>
            <w:tcW w:w="1075" w:type="dxa"/>
          </w:tcPr>
          <w:p w:rsidR="004511C2" w:rsidRDefault="008F091F" w:rsidP="000F5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150+</w:t>
            </w:r>
          </w:p>
        </w:tc>
      </w:tr>
      <w:tr w:rsidR="004511C2" w:rsidTr="00E1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0F52B6" w:rsidRDefault="000F52B6">
            <w:pPr>
              <w:rPr>
                <w:lang w:val="hr-BA"/>
              </w:rPr>
            </w:pPr>
          </w:p>
          <w:p w:rsidR="004511C2" w:rsidRDefault="004511C2">
            <w:pPr>
              <w:rPr>
                <w:lang w:val="hr-BA"/>
              </w:rPr>
            </w:pPr>
            <w:r>
              <w:rPr>
                <w:lang w:val="hr-BA"/>
              </w:rPr>
              <w:t>Stopa hospitalizacije</w:t>
            </w:r>
          </w:p>
        </w:tc>
        <w:tc>
          <w:tcPr>
            <w:tcW w:w="3420" w:type="dxa"/>
          </w:tcPr>
          <w:p w:rsidR="004511C2" w:rsidRDefault="008F0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Nove hospitalizacije zbog COVID-19 na 100.000 stanovnika u zadnjih 7 dana</w:t>
            </w:r>
          </w:p>
        </w:tc>
        <w:tc>
          <w:tcPr>
            <w:tcW w:w="810" w:type="dxa"/>
          </w:tcPr>
          <w:p w:rsidR="004511C2" w:rsidRDefault="008F091F" w:rsidP="000F5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&lt;5</w:t>
            </w:r>
          </w:p>
        </w:tc>
        <w:tc>
          <w:tcPr>
            <w:tcW w:w="1080" w:type="dxa"/>
          </w:tcPr>
          <w:p w:rsidR="004511C2" w:rsidRDefault="008F091F" w:rsidP="000F5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5 - &lt;10</w:t>
            </w:r>
          </w:p>
        </w:tc>
        <w:tc>
          <w:tcPr>
            <w:tcW w:w="1170" w:type="dxa"/>
          </w:tcPr>
          <w:p w:rsidR="004511C2" w:rsidRDefault="008F091F" w:rsidP="000F5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10 - &lt;30</w:t>
            </w:r>
          </w:p>
        </w:tc>
        <w:tc>
          <w:tcPr>
            <w:tcW w:w="1075" w:type="dxa"/>
          </w:tcPr>
          <w:p w:rsidR="004511C2" w:rsidRDefault="008F091F" w:rsidP="000F5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30+</w:t>
            </w:r>
          </w:p>
        </w:tc>
      </w:tr>
      <w:tr w:rsidR="004511C2" w:rsidTr="00E10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0F52B6" w:rsidRDefault="000F52B6">
            <w:pPr>
              <w:rPr>
                <w:lang w:val="hr-BA"/>
              </w:rPr>
            </w:pPr>
          </w:p>
          <w:p w:rsidR="004511C2" w:rsidRDefault="004511C2">
            <w:pPr>
              <w:rPr>
                <w:lang w:val="hr-BA"/>
              </w:rPr>
            </w:pPr>
            <w:r>
              <w:rPr>
                <w:lang w:val="hr-BA"/>
              </w:rPr>
              <w:t>Mortalitet</w:t>
            </w:r>
          </w:p>
        </w:tc>
        <w:tc>
          <w:tcPr>
            <w:tcW w:w="3420" w:type="dxa"/>
          </w:tcPr>
          <w:p w:rsidR="004511C2" w:rsidRDefault="008F0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Broj smrtnih slučajeva zbog COVID-19 na 100.000 stanovnika u zadnjih 7 dana</w:t>
            </w:r>
          </w:p>
        </w:tc>
        <w:tc>
          <w:tcPr>
            <w:tcW w:w="810" w:type="dxa"/>
          </w:tcPr>
          <w:p w:rsidR="004511C2" w:rsidRDefault="008F091F" w:rsidP="000F5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&lt;1</w:t>
            </w:r>
          </w:p>
        </w:tc>
        <w:tc>
          <w:tcPr>
            <w:tcW w:w="1080" w:type="dxa"/>
          </w:tcPr>
          <w:p w:rsidR="004511C2" w:rsidRDefault="008F091F" w:rsidP="000F5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1 - &lt;2</w:t>
            </w:r>
          </w:p>
        </w:tc>
        <w:tc>
          <w:tcPr>
            <w:tcW w:w="1170" w:type="dxa"/>
          </w:tcPr>
          <w:p w:rsidR="004511C2" w:rsidRDefault="008F091F" w:rsidP="000F5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2 - &lt;5</w:t>
            </w:r>
          </w:p>
        </w:tc>
        <w:tc>
          <w:tcPr>
            <w:tcW w:w="1075" w:type="dxa"/>
          </w:tcPr>
          <w:p w:rsidR="004511C2" w:rsidRDefault="008F091F" w:rsidP="000F5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5+</w:t>
            </w:r>
          </w:p>
        </w:tc>
      </w:tr>
      <w:tr w:rsidR="004511C2" w:rsidTr="00E1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0F52B6" w:rsidRDefault="000F52B6">
            <w:pPr>
              <w:rPr>
                <w:lang w:val="hr-BA"/>
              </w:rPr>
            </w:pPr>
          </w:p>
          <w:p w:rsidR="004511C2" w:rsidRDefault="004511C2">
            <w:pPr>
              <w:rPr>
                <w:lang w:val="hr-BA"/>
              </w:rPr>
            </w:pPr>
            <w:r>
              <w:rPr>
                <w:lang w:val="hr-BA"/>
              </w:rPr>
              <w:t>Testiranje</w:t>
            </w:r>
          </w:p>
        </w:tc>
        <w:tc>
          <w:tcPr>
            <w:tcW w:w="3420" w:type="dxa"/>
          </w:tcPr>
          <w:p w:rsidR="004511C2" w:rsidRDefault="008F0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 xml:space="preserve">Udio pozitivnih testova, prosjek u zadnjih 14 dana </w:t>
            </w:r>
          </w:p>
        </w:tc>
        <w:tc>
          <w:tcPr>
            <w:tcW w:w="810" w:type="dxa"/>
          </w:tcPr>
          <w:p w:rsidR="004511C2" w:rsidRDefault="008F091F" w:rsidP="000F5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&lt;2%</w:t>
            </w:r>
          </w:p>
        </w:tc>
        <w:tc>
          <w:tcPr>
            <w:tcW w:w="1080" w:type="dxa"/>
          </w:tcPr>
          <w:p w:rsidR="004511C2" w:rsidRDefault="008F091F" w:rsidP="000F5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2% - &lt;5%</w:t>
            </w:r>
          </w:p>
        </w:tc>
        <w:tc>
          <w:tcPr>
            <w:tcW w:w="1170" w:type="dxa"/>
          </w:tcPr>
          <w:p w:rsidR="004511C2" w:rsidRDefault="008F091F" w:rsidP="000F5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5% - &lt;20%</w:t>
            </w:r>
          </w:p>
        </w:tc>
        <w:tc>
          <w:tcPr>
            <w:tcW w:w="1075" w:type="dxa"/>
          </w:tcPr>
          <w:p w:rsidR="004511C2" w:rsidRDefault="008F091F" w:rsidP="000F5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20%</w:t>
            </w:r>
            <w:r w:rsidR="004F2677">
              <w:rPr>
                <w:lang w:val="hr-BA"/>
              </w:rPr>
              <w:t>+</w:t>
            </w:r>
          </w:p>
        </w:tc>
      </w:tr>
    </w:tbl>
    <w:p w:rsidR="00B142C4" w:rsidRDefault="00B142C4">
      <w:pPr>
        <w:rPr>
          <w:lang w:val="hr-BA"/>
        </w:rPr>
      </w:pPr>
    </w:p>
    <w:p w:rsidR="00B142C4" w:rsidRPr="00E10D5B" w:rsidRDefault="00E10D5B">
      <w:pPr>
        <w:rPr>
          <w:b/>
          <w:bCs/>
          <w:lang w:val="hr-BA"/>
        </w:rPr>
      </w:pPr>
      <w:r w:rsidRPr="00E10D5B">
        <w:rPr>
          <w:b/>
          <w:bCs/>
          <w:lang w:val="hr-BA"/>
        </w:rPr>
        <w:lastRenderedPageBreak/>
        <w:t>Tab</w:t>
      </w:r>
      <w:r w:rsidR="00317EF9">
        <w:rPr>
          <w:b/>
          <w:bCs/>
          <w:lang w:val="hr-BA"/>
        </w:rPr>
        <w:t>e</w:t>
      </w:r>
      <w:r w:rsidRPr="00E10D5B">
        <w:rPr>
          <w:b/>
          <w:bCs/>
          <w:lang w:val="hr-BA"/>
        </w:rPr>
        <w:t xml:space="preserve">la 3. </w:t>
      </w:r>
      <w:r w:rsidR="004B4BD7" w:rsidRPr="00E10D5B">
        <w:rPr>
          <w:b/>
          <w:bCs/>
          <w:lang w:val="hr-BA"/>
        </w:rPr>
        <w:t xml:space="preserve">Vodič za primjenu javnozdravstvenih i društvenih mjera za </w:t>
      </w:r>
      <w:r w:rsidR="00317EF9">
        <w:rPr>
          <w:b/>
          <w:bCs/>
          <w:lang w:val="hr-BA"/>
        </w:rPr>
        <w:t>nivo</w:t>
      </w:r>
      <w:r w:rsidR="004B4BD7" w:rsidRPr="00E10D5B">
        <w:rPr>
          <w:b/>
          <w:bCs/>
          <w:lang w:val="hr-BA"/>
        </w:rPr>
        <w:t xml:space="preserve"> ozbiljnosti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3B2C" w:rsidTr="00E10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5" w:type="dxa"/>
          </w:tcPr>
          <w:p w:rsidR="00C73B2C" w:rsidRDefault="00AA6426">
            <w:pPr>
              <w:rPr>
                <w:lang w:val="hr-BA"/>
              </w:rPr>
            </w:pPr>
            <w:r>
              <w:rPr>
                <w:lang w:val="hr-BA"/>
              </w:rPr>
              <w:t>Razina</w:t>
            </w:r>
          </w:p>
        </w:tc>
        <w:tc>
          <w:tcPr>
            <w:tcW w:w="4675" w:type="dxa"/>
          </w:tcPr>
          <w:p w:rsidR="00C73B2C" w:rsidRDefault="00C73B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Mjere</w:t>
            </w:r>
          </w:p>
        </w:tc>
      </w:tr>
      <w:tr w:rsidR="00FC2CF5" w:rsidRPr="00F406A1" w:rsidTr="00E1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C2CF5" w:rsidRDefault="00AA6426" w:rsidP="00FC2CF5">
            <w:pPr>
              <w:rPr>
                <w:lang w:val="hr-BA"/>
              </w:rPr>
            </w:pPr>
            <w:r>
              <w:rPr>
                <w:lang w:val="hr-BA"/>
              </w:rPr>
              <w:t>Razina</w:t>
            </w:r>
            <w:r w:rsidR="00FC2CF5">
              <w:rPr>
                <w:lang w:val="hr-BA"/>
              </w:rPr>
              <w:t xml:space="preserve"> 0:</w:t>
            </w:r>
          </w:p>
        </w:tc>
        <w:tc>
          <w:tcPr>
            <w:tcW w:w="4675" w:type="dxa"/>
          </w:tcPr>
          <w:p w:rsidR="009D513D" w:rsidRPr="009D513D" w:rsidRDefault="009D513D" w:rsidP="009D5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9D513D">
              <w:rPr>
                <w:lang w:val="hr-BA"/>
              </w:rPr>
              <w:t>Nadzor bi trebao osigurati da bilo koji novi slučaj može biti otkriven i istražen što je prije moguće, ali ne bi trebalo biti ograničenja u svakodnevnim aktivnostima. Može se razmotriti provođenje sljedećih mjera:</w:t>
            </w:r>
          </w:p>
          <w:p w:rsidR="009D513D" w:rsidRPr="009D513D" w:rsidRDefault="009D513D" w:rsidP="009D5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9D513D">
              <w:rPr>
                <w:lang w:val="hr-BA"/>
              </w:rPr>
              <w:t>• Nastaviti s jačanjem pripravnosti i reakcija na hitne slučajeve, osiguravanje odgovarajuće zalihe lijekova i medicinske opreme te dovoljno osoblja</w:t>
            </w:r>
          </w:p>
          <w:p w:rsidR="009D513D" w:rsidRPr="009D513D" w:rsidRDefault="009D513D" w:rsidP="009D5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9D513D">
              <w:rPr>
                <w:lang w:val="hr-BA"/>
              </w:rPr>
              <w:t>regrutovani i osposobljeni za rješavanje u slučaju većeg broja slučajeva.</w:t>
            </w:r>
          </w:p>
          <w:p w:rsidR="009D513D" w:rsidRPr="009D513D" w:rsidRDefault="009D513D" w:rsidP="009D5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9D513D">
              <w:rPr>
                <w:lang w:val="hr-BA"/>
              </w:rPr>
              <w:t>• Provesti ili održavati snažan nadzor za brzo otkrivanje i istraživanje sumnjivih slučajeva i klastera SARS</w:t>
            </w:r>
            <w:r w:rsidR="00A27AFB">
              <w:rPr>
                <w:lang w:val="hr-BA"/>
              </w:rPr>
              <w:t>-</w:t>
            </w:r>
            <w:r w:rsidRPr="009D513D">
              <w:rPr>
                <w:lang w:val="hr-BA"/>
              </w:rPr>
              <w:t>CoV-2 i osigurati javnozdravstvene mjere poput izolacije kako bi se smanjilo širenje ako su slučajevi potvrđeni i kontakti identificirani.</w:t>
            </w:r>
          </w:p>
          <w:p w:rsidR="008A6ECD" w:rsidRDefault="009D513D" w:rsidP="00531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9D513D">
              <w:rPr>
                <w:lang w:val="hr-BA"/>
              </w:rPr>
              <w:t xml:space="preserve">• Primijeniti pristup </w:t>
            </w:r>
            <w:r w:rsidR="003262A3">
              <w:rPr>
                <w:lang w:val="hr-BA"/>
              </w:rPr>
              <w:t>baziran na</w:t>
            </w:r>
            <w:r w:rsidR="0059631F">
              <w:rPr>
                <w:lang w:val="hr-BA"/>
              </w:rPr>
              <w:t xml:space="preserve"> </w:t>
            </w:r>
            <w:r w:rsidR="00130B16">
              <w:rPr>
                <w:lang w:val="hr-BA"/>
              </w:rPr>
              <w:t xml:space="preserve">upravljanju </w:t>
            </w:r>
            <w:r w:rsidR="0059631F">
              <w:rPr>
                <w:lang w:val="hr-BA"/>
              </w:rPr>
              <w:t>riz</w:t>
            </w:r>
            <w:r w:rsidR="00130B16">
              <w:rPr>
                <w:lang w:val="hr-BA"/>
              </w:rPr>
              <w:t>ikom</w:t>
            </w:r>
            <w:r w:rsidR="003262A3">
              <w:rPr>
                <w:lang w:val="hr-BA"/>
              </w:rPr>
              <w:t xml:space="preserve"> na </w:t>
            </w:r>
            <w:r w:rsidR="00317EF9">
              <w:rPr>
                <w:lang w:val="hr-BA"/>
              </w:rPr>
              <w:t>osnovu</w:t>
            </w:r>
            <w:r w:rsidR="00E125A4">
              <w:rPr>
                <w:lang w:val="hr-BA"/>
              </w:rPr>
              <w:t xml:space="preserve"> tri koraka: evaluacija rizika, suzbijanje rizika i </w:t>
            </w:r>
            <w:r w:rsidR="007A1942">
              <w:rPr>
                <w:lang w:val="hr-BA"/>
              </w:rPr>
              <w:t>krizna</w:t>
            </w:r>
            <w:r w:rsidRPr="009D513D">
              <w:rPr>
                <w:lang w:val="hr-BA"/>
              </w:rPr>
              <w:t xml:space="preserve"> komunikacija</w:t>
            </w:r>
            <w:r w:rsidR="00E125A4">
              <w:rPr>
                <w:lang w:val="hr-BA"/>
              </w:rPr>
              <w:t>,</w:t>
            </w:r>
            <w:r w:rsidRPr="009D513D">
              <w:rPr>
                <w:lang w:val="hr-BA"/>
              </w:rPr>
              <w:t xml:space="preserve"> za informiranje </w:t>
            </w:r>
            <w:r w:rsidR="00E125A4">
              <w:rPr>
                <w:lang w:val="hr-BA"/>
              </w:rPr>
              <w:t xml:space="preserve">odluke </w:t>
            </w:r>
            <w:r w:rsidRPr="009D513D">
              <w:rPr>
                <w:lang w:val="hr-BA"/>
              </w:rPr>
              <w:t xml:space="preserve">o ograničenju, izmjeni, odgodi, otkazivanju ili nastavku održavanja bilo kakvih mjera. </w:t>
            </w:r>
            <w:r w:rsidR="00130B16" w:rsidRPr="00130B16">
              <w:rPr>
                <w:lang w:val="hr-BA"/>
              </w:rPr>
              <w:t xml:space="preserve">Za javna okupljanja procjenu rizika i upravljanje rizikom provodi organizator događaja, koji može tražiti pomoć nadležnog zavoda za javno zdravstvo ili neke druge relevantne institucije. Ako se radi o javnom okupljanju koje organizatoru donosi zaradu, onda je osnovano da organizator događaja plati </w:t>
            </w:r>
            <w:r w:rsidR="00317EF9">
              <w:rPr>
                <w:lang w:val="hr-BA"/>
              </w:rPr>
              <w:t xml:space="preserve">usluge </w:t>
            </w:r>
            <w:r w:rsidR="00130B16" w:rsidRPr="00130B16">
              <w:rPr>
                <w:lang w:val="hr-BA"/>
              </w:rPr>
              <w:t>procjene rizika. Pored procjene rizika, važno je i upravljanje rizikom koje, neovisno o epidemiološkoj situaciji, mora svesti rizik na minimum kroz primjenu određenih prot</w:t>
            </w:r>
            <w:r w:rsidR="005311B6">
              <w:rPr>
                <w:lang w:val="hr-BA"/>
              </w:rPr>
              <w:t>iv</w:t>
            </w:r>
            <w:r w:rsidR="00130B16" w:rsidRPr="00130B16">
              <w:rPr>
                <w:lang w:val="hr-BA"/>
              </w:rPr>
              <w:t>epidemijskih mjera.</w:t>
            </w:r>
          </w:p>
        </w:tc>
      </w:tr>
      <w:tr w:rsidR="00FC2CF5" w:rsidRPr="00F406A1" w:rsidTr="00E10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C2CF5" w:rsidRDefault="00317EF9" w:rsidP="00317EF9">
            <w:pPr>
              <w:rPr>
                <w:lang w:val="hr-BA"/>
              </w:rPr>
            </w:pPr>
            <w:r>
              <w:rPr>
                <w:lang w:val="hr-BA"/>
              </w:rPr>
              <w:t>Nivo</w:t>
            </w:r>
            <w:r w:rsidR="00A209AE">
              <w:rPr>
                <w:lang w:val="hr-BA"/>
              </w:rPr>
              <w:t xml:space="preserve"> 1: P</w:t>
            </w:r>
            <w:r w:rsidR="00FC2CF5">
              <w:rPr>
                <w:lang w:val="hr-BA"/>
              </w:rPr>
              <w:t xml:space="preserve">rimjenjuju se osnovne mjere za sprečavanje infekcije, epidemija je pod kontrolom kroz primjenu </w:t>
            </w:r>
            <w:r>
              <w:rPr>
                <w:lang w:val="hr-BA"/>
              </w:rPr>
              <w:t>efikasnih</w:t>
            </w:r>
            <w:r w:rsidR="00FC2CF5">
              <w:rPr>
                <w:lang w:val="hr-BA"/>
              </w:rPr>
              <w:t xml:space="preserve"> mjera za slučajeve i klastere, s ograničenim ili prolaznim utjecajem na funkcioniranje društva i </w:t>
            </w:r>
            <w:r>
              <w:rPr>
                <w:lang w:val="hr-BA"/>
              </w:rPr>
              <w:t>ekonomije</w:t>
            </w:r>
            <w:r w:rsidR="00FC2CF5">
              <w:rPr>
                <w:lang w:val="hr-BA"/>
              </w:rPr>
              <w:t>.</w:t>
            </w:r>
          </w:p>
        </w:tc>
        <w:tc>
          <w:tcPr>
            <w:tcW w:w="4675" w:type="dxa"/>
          </w:tcPr>
          <w:p w:rsidR="00FC2CF5" w:rsidRDefault="00FC2CF5" w:rsidP="00F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Na ovo</w:t>
            </w:r>
            <w:r w:rsidR="00317EF9">
              <w:rPr>
                <w:lang w:val="hr-BA"/>
              </w:rPr>
              <w:t>m</w:t>
            </w:r>
            <w:r>
              <w:rPr>
                <w:lang w:val="hr-BA"/>
              </w:rPr>
              <w:t xml:space="preserve"> </w:t>
            </w:r>
            <w:r w:rsidR="00317EF9">
              <w:rPr>
                <w:lang w:val="hr-BA"/>
              </w:rPr>
              <w:t>nivou</w:t>
            </w:r>
            <w:r>
              <w:rPr>
                <w:lang w:val="hr-BA"/>
              </w:rPr>
              <w:t xml:space="preserve"> treba poduzimati specifične mjere za istragu slučajeva i klastera. Naglasak treba biti na individualnim </w:t>
            </w:r>
            <w:r w:rsidR="00A74388">
              <w:rPr>
                <w:lang w:val="hr-BA"/>
              </w:rPr>
              <w:t xml:space="preserve">mjerama, s ograničenim </w:t>
            </w:r>
            <w:r>
              <w:rPr>
                <w:lang w:val="hr-BA"/>
              </w:rPr>
              <w:t>učinkom na društvene i ekonomske aktivnosti.</w:t>
            </w:r>
          </w:p>
          <w:p w:rsidR="00FC2CF5" w:rsidRPr="00EE0E42" w:rsidRDefault="00FC2CF5" w:rsidP="00F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Treba</w:t>
            </w:r>
            <w:r w:rsidRPr="00EE0E42">
              <w:rPr>
                <w:lang w:val="hr-BA"/>
              </w:rPr>
              <w:t xml:space="preserve"> razmotriti sljedeće mjere:</w:t>
            </w:r>
          </w:p>
          <w:p w:rsidR="00FC2CF5" w:rsidRPr="00EE0E42" w:rsidRDefault="00FC2CF5" w:rsidP="00F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EE0E42">
              <w:rPr>
                <w:lang w:val="hr-BA"/>
              </w:rPr>
              <w:t>• Naglasak treba staviti na otkrivanje, istraživanje, praćenje i traženje s</w:t>
            </w:r>
            <w:r>
              <w:rPr>
                <w:lang w:val="hr-BA"/>
              </w:rPr>
              <w:t>lučajeva i kontakata</w:t>
            </w:r>
            <w:r w:rsidRPr="00EE0E42">
              <w:rPr>
                <w:lang w:val="hr-BA"/>
              </w:rPr>
              <w:t>.</w:t>
            </w:r>
          </w:p>
          <w:p w:rsidR="00FC2CF5" w:rsidRPr="00EE0E42" w:rsidRDefault="00FC2CF5" w:rsidP="00F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• Treba</w:t>
            </w:r>
            <w:r w:rsidRPr="00EE0E42">
              <w:rPr>
                <w:lang w:val="hr-BA"/>
              </w:rPr>
              <w:t xml:space="preserve"> primijeniti pojedinačne mjere predostrožnosti i ponašanja poput</w:t>
            </w:r>
            <w:r>
              <w:rPr>
                <w:lang w:val="hr-BA"/>
              </w:rPr>
              <w:t xml:space="preserve"> h</w:t>
            </w:r>
            <w:r w:rsidRPr="00EE0E42">
              <w:rPr>
                <w:lang w:val="hr-BA"/>
              </w:rPr>
              <w:t>igijen</w:t>
            </w:r>
            <w:r w:rsidR="00C5133C">
              <w:rPr>
                <w:lang w:val="hr-BA"/>
              </w:rPr>
              <w:t>e</w:t>
            </w:r>
            <w:r>
              <w:rPr>
                <w:lang w:val="hr-BA"/>
              </w:rPr>
              <w:t xml:space="preserve"> ruku</w:t>
            </w:r>
            <w:r w:rsidRPr="00EE0E42">
              <w:rPr>
                <w:lang w:val="hr-BA"/>
              </w:rPr>
              <w:t xml:space="preserve">, </w:t>
            </w:r>
            <w:r>
              <w:rPr>
                <w:lang w:val="hr-BA"/>
              </w:rPr>
              <w:t>ostanak</w:t>
            </w:r>
            <w:r w:rsidRPr="00EE0E42">
              <w:rPr>
                <w:lang w:val="hr-BA"/>
              </w:rPr>
              <w:t xml:space="preserve"> kod kuće ako se ne osjeća</w:t>
            </w:r>
            <w:r>
              <w:rPr>
                <w:lang w:val="hr-BA"/>
              </w:rPr>
              <w:t>te</w:t>
            </w:r>
            <w:r w:rsidRPr="00EE0E42">
              <w:rPr>
                <w:lang w:val="hr-BA"/>
              </w:rPr>
              <w:t xml:space="preserve"> do</w:t>
            </w:r>
            <w:r>
              <w:rPr>
                <w:lang w:val="hr-BA"/>
              </w:rPr>
              <w:t>bro, nošenje maske po potrebi i fizička distanca</w:t>
            </w:r>
            <w:r w:rsidRPr="00EE0E42">
              <w:rPr>
                <w:lang w:val="hr-BA"/>
              </w:rPr>
              <w:t>.</w:t>
            </w:r>
          </w:p>
          <w:p w:rsidR="00FC2CF5" w:rsidRDefault="00FC2CF5" w:rsidP="00F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• Izbjegavati zatvorene prostore</w:t>
            </w:r>
            <w:r w:rsidRPr="00EE0E42">
              <w:rPr>
                <w:lang w:val="hr-BA"/>
              </w:rPr>
              <w:t xml:space="preserve">, gužve i </w:t>
            </w:r>
            <w:r>
              <w:rPr>
                <w:lang w:val="hr-BA"/>
              </w:rPr>
              <w:t>bliski kontakt</w:t>
            </w:r>
            <w:r w:rsidRPr="00EE0E42">
              <w:rPr>
                <w:lang w:val="hr-BA"/>
              </w:rPr>
              <w:t>.</w:t>
            </w:r>
          </w:p>
          <w:p w:rsidR="0059631F" w:rsidRDefault="00A74388" w:rsidP="00596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9D513D">
              <w:rPr>
                <w:lang w:val="hr-BA"/>
              </w:rPr>
              <w:t xml:space="preserve">• </w:t>
            </w:r>
            <w:r w:rsidR="003262A3" w:rsidRPr="009D513D">
              <w:rPr>
                <w:lang w:val="hr-BA"/>
              </w:rPr>
              <w:t xml:space="preserve">Primijeniti pristup </w:t>
            </w:r>
            <w:r w:rsidR="003262A3">
              <w:rPr>
                <w:lang w:val="hr-BA"/>
              </w:rPr>
              <w:t>baziran na</w:t>
            </w:r>
            <w:r w:rsidR="00130B16">
              <w:rPr>
                <w:lang w:val="hr-BA"/>
              </w:rPr>
              <w:t xml:space="preserve"> upravljanju rizikom</w:t>
            </w:r>
            <w:r w:rsidR="003262A3">
              <w:rPr>
                <w:lang w:val="hr-BA"/>
              </w:rPr>
              <w:t xml:space="preserve"> na </w:t>
            </w:r>
            <w:r w:rsidR="00317EF9">
              <w:rPr>
                <w:lang w:val="hr-BA"/>
              </w:rPr>
              <w:t>osnovu</w:t>
            </w:r>
            <w:r w:rsidR="003262A3">
              <w:rPr>
                <w:lang w:val="hr-BA"/>
              </w:rPr>
              <w:t xml:space="preserve"> tri koraka</w:t>
            </w:r>
            <w:r w:rsidR="0059631F">
              <w:rPr>
                <w:lang w:val="hr-BA"/>
              </w:rPr>
              <w:t xml:space="preserve">: evaluacija rizika, suzbijanje rizika i </w:t>
            </w:r>
            <w:r w:rsidR="007A1942">
              <w:rPr>
                <w:lang w:val="hr-BA"/>
              </w:rPr>
              <w:t>krizna</w:t>
            </w:r>
            <w:r w:rsidR="0059631F" w:rsidRPr="009D513D">
              <w:rPr>
                <w:lang w:val="hr-BA"/>
              </w:rPr>
              <w:t xml:space="preserve"> komunikacija</w:t>
            </w:r>
            <w:r w:rsidR="0059631F">
              <w:rPr>
                <w:lang w:val="hr-BA"/>
              </w:rPr>
              <w:t>,</w:t>
            </w:r>
            <w:r w:rsidR="0059631F" w:rsidRPr="009D513D">
              <w:rPr>
                <w:lang w:val="hr-BA"/>
              </w:rPr>
              <w:t xml:space="preserve"> za informiranje </w:t>
            </w:r>
            <w:r w:rsidR="0059631F">
              <w:rPr>
                <w:lang w:val="hr-BA"/>
              </w:rPr>
              <w:t xml:space="preserve">odluke </w:t>
            </w:r>
            <w:r w:rsidR="0059631F" w:rsidRPr="009D513D">
              <w:rPr>
                <w:lang w:val="hr-BA"/>
              </w:rPr>
              <w:t xml:space="preserve">o ograničenju, izmjeni, odgodi, otkazivanju ili nastavku održavanja bilo kakvih mjera. </w:t>
            </w:r>
            <w:r w:rsidR="00130B16" w:rsidRPr="00130B16">
              <w:rPr>
                <w:lang w:val="hr-BA"/>
              </w:rPr>
              <w:t xml:space="preserve">Za javna okupljanja procjenu rizika i upravljanje rizikom provodi organizator događaja, koji može tražiti pomoć nadležnog zavoda za javno zdravstvo ili neke druge relevantne institucije. Ako se radi o javnom okupljanju koje organizatoru donosi zaradu, onda je osnovano da organizator događaja plati </w:t>
            </w:r>
            <w:r w:rsidR="00317EF9">
              <w:rPr>
                <w:lang w:val="hr-BA"/>
              </w:rPr>
              <w:t>usluge</w:t>
            </w:r>
            <w:r w:rsidR="00130B16" w:rsidRPr="00130B16">
              <w:rPr>
                <w:lang w:val="hr-BA"/>
              </w:rPr>
              <w:t xml:space="preserve"> procjene rizika. Pored procjene rizika, važno je i upravljanje rizikom koje, neovisno o epidemiološkoj situaciji, mora svesti rizik na minimum kroz primjenu određenih prot</w:t>
            </w:r>
            <w:r w:rsidR="005311B6">
              <w:rPr>
                <w:lang w:val="hr-BA"/>
              </w:rPr>
              <w:t>iv</w:t>
            </w:r>
            <w:r w:rsidR="00130B16" w:rsidRPr="00130B16">
              <w:rPr>
                <w:lang w:val="hr-BA"/>
              </w:rPr>
              <w:t>epidemijskih mjera.</w:t>
            </w:r>
          </w:p>
          <w:p w:rsidR="00FC2CF5" w:rsidRPr="00EE0E42" w:rsidRDefault="00FC2CF5" w:rsidP="00596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EE0E42">
              <w:rPr>
                <w:lang w:val="hr-BA"/>
              </w:rPr>
              <w:t>• Svakodnevne aktivnosti i u</w:t>
            </w:r>
            <w:r>
              <w:rPr>
                <w:lang w:val="hr-BA"/>
              </w:rPr>
              <w:t xml:space="preserve">sluge, poput obrazovnih ustanova, </w:t>
            </w:r>
            <w:r w:rsidR="00317EF9">
              <w:rPr>
                <w:lang w:val="hr-BA"/>
              </w:rPr>
              <w:t>predu</w:t>
            </w:r>
            <w:r w:rsidR="003D7912">
              <w:rPr>
                <w:lang w:val="hr-BA"/>
              </w:rPr>
              <w:t>zeća</w:t>
            </w:r>
            <w:r>
              <w:rPr>
                <w:lang w:val="hr-BA"/>
              </w:rPr>
              <w:t xml:space="preserve"> i </w:t>
            </w:r>
            <w:r w:rsidRPr="00EE0E42">
              <w:rPr>
                <w:lang w:val="hr-BA"/>
              </w:rPr>
              <w:t>turi</w:t>
            </w:r>
            <w:r>
              <w:rPr>
                <w:lang w:val="hr-BA"/>
              </w:rPr>
              <w:t>stičkih objekata, mogu ostati otvorene</w:t>
            </w:r>
            <w:r w:rsidRPr="00EE0E42">
              <w:rPr>
                <w:lang w:val="hr-BA"/>
              </w:rPr>
              <w:t xml:space="preserve"> s uspostavljenim sigurnosnim mjerama kako bi se ograničio rizik širenja.</w:t>
            </w:r>
          </w:p>
          <w:p w:rsidR="00FC2CF5" w:rsidRDefault="00FC2CF5" w:rsidP="00F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• Treba</w:t>
            </w:r>
            <w:r w:rsidRPr="00EE0E42">
              <w:rPr>
                <w:lang w:val="hr-BA"/>
              </w:rPr>
              <w:t xml:space="preserve"> </w:t>
            </w:r>
            <w:r>
              <w:rPr>
                <w:lang w:val="hr-BA"/>
              </w:rPr>
              <w:t>uspostaviti</w:t>
            </w:r>
            <w:r w:rsidRPr="00EE0E42">
              <w:rPr>
                <w:lang w:val="hr-BA"/>
              </w:rPr>
              <w:t xml:space="preserve"> mjere za zaštitu najugroženijih, </w:t>
            </w:r>
            <w:r>
              <w:rPr>
                <w:lang w:val="hr-BA"/>
              </w:rPr>
              <w:t>posebno</w:t>
            </w:r>
            <w:r w:rsidRPr="00EE0E42">
              <w:rPr>
                <w:lang w:val="hr-BA"/>
              </w:rPr>
              <w:t xml:space="preserve"> osigura</w:t>
            </w:r>
            <w:r>
              <w:rPr>
                <w:lang w:val="hr-BA"/>
              </w:rPr>
              <w:t>ti</w:t>
            </w:r>
            <w:r w:rsidRPr="00EE0E42">
              <w:rPr>
                <w:lang w:val="hr-BA"/>
              </w:rPr>
              <w:t xml:space="preserve"> odgovara</w:t>
            </w:r>
            <w:r>
              <w:rPr>
                <w:lang w:val="hr-BA"/>
              </w:rPr>
              <w:t>juće mjere u ustanovama dugotrajne njege</w:t>
            </w:r>
            <w:r w:rsidRPr="00EE0E42">
              <w:rPr>
                <w:lang w:val="hr-BA"/>
              </w:rPr>
              <w:t xml:space="preserve"> i </w:t>
            </w:r>
            <w:r w:rsidRPr="00EE0E42">
              <w:rPr>
                <w:rFonts w:eastAsia="Calibri" w:cstheme="minorHAnsi"/>
                <w:lang w:val="hr-BA"/>
              </w:rPr>
              <w:t>socijalnim ustanovama za zbrinjavanje</w:t>
            </w:r>
            <w:r w:rsidRPr="00EE0E42">
              <w:rPr>
                <w:lang w:val="hr-BA"/>
              </w:rPr>
              <w:t>.</w:t>
            </w:r>
          </w:p>
        </w:tc>
      </w:tr>
      <w:tr w:rsidR="00FC2CF5" w:rsidRPr="00F406A1" w:rsidTr="00E1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C2CF5" w:rsidRDefault="003D7912" w:rsidP="003D7912">
            <w:pPr>
              <w:rPr>
                <w:lang w:val="hr-BA"/>
              </w:rPr>
            </w:pPr>
            <w:r>
              <w:rPr>
                <w:lang w:val="hr-BA"/>
              </w:rPr>
              <w:t>Nivo</w:t>
            </w:r>
            <w:r w:rsidR="00FC2CF5">
              <w:rPr>
                <w:lang w:val="hr-BA"/>
              </w:rPr>
              <w:t xml:space="preserve"> 2: Niska incidenca ili mali rizik od prenosa virusa van klastera. Potrebno uvođenje </w:t>
            </w:r>
            <w:r w:rsidR="00FC2CF5">
              <w:rPr>
                <w:lang w:val="hr-BA"/>
              </w:rPr>
              <w:lastRenderedPageBreak/>
              <w:t xml:space="preserve">dodatnih mjera kako bi se prenos virusa držao pod kontrolom; ograničen ili prolazan utjecaj na funkcioniranje društva i </w:t>
            </w:r>
            <w:r>
              <w:rPr>
                <w:lang w:val="hr-BA"/>
              </w:rPr>
              <w:t>ekonomije</w:t>
            </w:r>
          </w:p>
        </w:tc>
        <w:tc>
          <w:tcPr>
            <w:tcW w:w="4675" w:type="dxa"/>
          </w:tcPr>
          <w:p w:rsidR="00FC2CF5" w:rsidRPr="00EE0E42" w:rsidRDefault="00FC2CF5" w:rsidP="00F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lastRenderedPageBreak/>
              <w:t>Na ovo</w:t>
            </w:r>
            <w:r w:rsidR="003D7912">
              <w:rPr>
                <w:lang w:val="hr-BA"/>
              </w:rPr>
              <w:t>m</w:t>
            </w:r>
            <w:r w:rsidRPr="00EE0E42">
              <w:rPr>
                <w:lang w:val="hr-BA"/>
              </w:rPr>
              <w:t xml:space="preserve"> </w:t>
            </w:r>
            <w:r w:rsidR="003D7912">
              <w:rPr>
                <w:lang w:val="hr-BA"/>
              </w:rPr>
              <w:t>nivou</w:t>
            </w:r>
            <w:r>
              <w:rPr>
                <w:lang w:val="hr-BA"/>
              </w:rPr>
              <w:t xml:space="preserve"> </w:t>
            </w:r>
            <w:r w:rsidRPr="00EE0E42">
              <w:rPr>
                <w:lang w:val="hr-BA"/>
              </w:rPr>
              <w:t>treba primijeniti</w:t>
            </w:r>
            <w:r w:rsidRPr="00130B16">
              <w:rPr>
                <w:lang w:val="hr-BA"/>
              </w:rPr>
              <w:t xml:space="preserve"> mjere za ograničavanje broja okupljanja, djelatnosti mogu </w:t>
            </w:r>
            <w:r w:rsidRPr="00130B16">
              <w:rPr>
                <w:lang w:val="hr-BA"/>
              </w:rPr>
              <w:lastRenderedPageBreak/>
              <w:t>ostati otvorene uz uspostavljene sigurnosne mjere</w:t>
            </w:r>
            <w:r w:rsidR="00130B16" w:rsidRPr="00130B16">
              <w:rPr>
                <w:lang w:val="hr-BA"/>
              </w:rPr>
              <w:t>,</w:t>
            </w:r>
            <w:r w:rsidR="00130B16" w:rsidRPr="00130B16">
              <w:t xml:space="preserve"> </w:t>
            </w:r>
            <w:r w:rsidR="00130B16">
              <w:rPr>
                <w:lang w:val="hr-BA"/>
              </w:rPr>
              <w:t>o</w:t>
            </w:r>
            <w:r w:rsidR="00130B16" w:rsidRPr="00130B16">
              <w:rPr>
                <w:lang w:val="hr-BA"/>
              </w:rPr>
              <w:t>dnosno uz primjenu pristupa baziranog na upravljanju rizikom</w:t>
            </w:r>
            <w:r w:rsidR="00130B16">
              <w:rPr>
                <w:lang w:val="hr-BA"/>
              </w:rPr>
              <w:t>.</w:t>
            </w:r>
            <w:r w:rsidRPr="00EE0E42">
              <w:rPr>
                <w:lang w:val="hr-BA"/>
              </w:rPr>
              <w:t xml:space="preserve"> Širi raspon </w:t>
            </w:r>
            <w:r>
              <w:rPr>
                <w:lang w:val="hr-BA"/>
              </w:rPr>
              <w:t>javnozdravstvenih mjera</w:t>
            </w:r>
          </w:p>
          <w:p w:rsidR="00FC2CF5" w:rsidRDefault="00FC2CF5" w:rsidP="00F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može biti potreban</w:t>
            </w:r>
            <w:r w:rsidRPr="00EE0E42">
              <w:rPr>
                <w:lang w:val="hr-BA"/>
              </w:rPr>
              <w:t xml:space="preserve"> za upravljanje prenosom.</w:t>
            </w:r>
          </w:p>
          <w:p w:rsidR="00FC2CF5" w:rsidRPr="00EE0E42" w:rsidRDefault="00FC2CF5" w:rsidP="00F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Treba</w:t>
            </w:r>
            <w:r w:rsidRPr="00EE0E42">
              <w:rPr>
                <w:lang w:val="hr-BA"/>
              </w:rPr>
              <w:t xml:space="preserve"> razmotriti sljedeće</w:t>
            </w:r>
            <w:r>
              <w:rPr>
                <w:lang w:val="hr-BA"/>
              </w:rPr>
              <w:t xml:space="preserve"> dodatne</w:t>
            </w:r>
            <w:r w:rsidRPr="00EE0E42">
              <w:rPr>
                <w:lang w:val="hr-BA"/>
              </w:rPr>
              <w:t xml:space="preserve"> mjere</w:t>
            </w:r>
            <w:r w:rsidR="00A27AFB">
              <w:rPr>
                <w:lang w:val="hr-BA"/>
              </w:rPr>
              <w:t>,</w:t>
            </w:r>
            <w:r>
              <w:rPr>
                <w:lang w:val="hr-BA"/>
              </w:rPr>
              <w:t xml:space="preserve"> uz gore navedene</w:t>
            </w:r>
            <w:r w:rsidRPr="00EE0E42">
              <w:rPr>
                <w:lang w:val="hr-BA"/>
              </w:rPr>
              <w:t>:</w:t>
            </w:r>
          </w:p>
          <w:p w:rsidR="00FC2CF5" w:rsidRPr="00EE0E42" w:rsidRDefault="00FC2CF5" w:rsidP="00F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EE0E42">
              <w:rPr>
                <w:lang w:val="hr-BA"/>
              </w:rPr>
              <w:t xml:space="preserve">• Obrazovne </w:t>
            </w:r>
            <w:r>
              <w:rPr>
                <w:lang w:val="hr-BA"/>
              </w:rPr>
              <w:t>ustanove</w:t>
            </w:r>
            <w:r w:rsidRPr="00EE0E42">
              <w:rPr>
                <w:lang w:val="hr-BA"/>
              </w:rPr>
              <w:t xml:space="preserve"> ostaju otvorene uz uspostavljene mjere preve</w:t>
            </w:r>
            <w:r>
              <w:rPr>
                <w:lang w:val="hr-BA"/>
              </w:rPr>
              <w:t>ncije i kontrole infekcije</w:t>
            </w:r>
            <w:r w:rsidRPr="00EE0E42">
              <w:rPr>
                <w:lang w:val="hr-BA"/>
              </w:rPr>
              <w:t>.</w:t>
            </w:r>
          </w:p>
          <w:p w:rsidR="00FC2CF5" w:rsidRDefault="00FC2CF5" w:rsidP="00F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EE0E42">
              <w:rPr>
                <w:lang w:val="hr-BA"/>
              </w:rPr>
              <w:t xml:space="preserve">• </w:t>
            </w:r>
            <w:r>
              <w:rPr>
                <w:lang w:val="hr-BA"/>
              </w:rPr>
              <w:t>Druge institucije i uslužne djelatnosti</w:t>
            </w:r>
            <w:r w:rsidRPr="00EE0E42">
              <w:rPr>
                <w:lang w:val="hr-BA"/>
              </w:rPr>
              <w:t xml:space="preserve"> ostaju otvorene, s </w:t>
            </w:r>
            <w:r w:rsidR="00745133" w:rsidRPr="00130B16">
              <w:rPr>
                <w:lang w:val="hr-BA"/>
              </w:rPr>
              <w:t xml:space="preserve">uspostavljenim </w:t>
            </w:r>
            <w:r w:rsidRPr="00130B16">
              <w:rPr>
                <w:lang w:val="hr-BA"/>
              </w:rPr>
              <w:t>mjerama</w:t>
            </w:r>
            <w:r w:rsidR="00745133" w:rsidRPr="00130B16">
              <w:rPr>
                <w:lang w:val="hr-BA"/>
              </w:rPr>
              <w:t xml:space="preserve"> predostrožnosti</w:t>
            </w:r>
            <w:r w:rsidRPr="00130B16">
              <w:rPr>
                <w:lang w:val="hr-BA"/>
              </w:rPr>
              <w:t>,</w:t>
            </w:r>
            <w:r w:rsidR="00130B16" w:rsidRPr="00130B16">
              <w:rPr>
                <w:lang w:val="hr-BA"/>
              </w:rPr>
              <w:t xml:space="preserve"> odnosno uz primjenu pristupa baziranog na upravljanju </w:t>
            </w:r>
            <w:r w:rsidR="00130B16" w:rsidRPr="00887D30">
              <w:rPr>
                <w:lang w:val="hr-BA"/>
              </w:rPr>
              <w:t>rizikom</w:t>
            </w:r>
            <w:r w:rsidR="00130B16">
              <w:rPr>
                <w:lang w:val="hr-BA"/>
              </w:rPr>
              <w:t>,</w:t>
            </w:r>
            <w:r w:rsidRPr="00EE0E42">
              <w:rPr>
                <w:lang w:val="hr-BA"/>
              </w:rPr>
              <w:t xml:space="preserve"> uz </w:t>
            </w:r>
            <w:r>
              <w:rPr>
                <w:lang w:val="hr-BA"/>
              </w:rPr>
              <w:t>po</w:t>
            </w:r>
            <w:r w:rsidR="003D7912">
              <w:rPr>
                <w:lang w:val="hr-BA"/>
              </w:rPr>
              <w:t>dsticanje</w:t>
            </w:r>
            <w:r>
              <w:rPr>
                <w:lang w:val="hr-BA"/>
              </w:rPr>
              <w:t xml:space="preserve"> rada na daljinu </w:t>
            </w:r>
            <w:r w:rsidRPr="00EE0E42">
              <w:rPr>
                <w:lang w:val="hr-BA"/>
              </w:rPr>
              <w:t>koliko je moguće</w:t>
            </w:r>
            <w:r w:rsidR="00130B16">
              <w:rPr>
                <w:lang w:val="hr-BA"/>
              </w:rPr>
              <w:t>, a da se ne ugrozi pružanje usluga</w:t>
            </w:r>
            <w:r w:rsidRPr="00EE0E42">
              <w:rPr>
                <w:lang w:val="hr-BA"/>
              </w:rPr>
              <w:t>.</w:t>
            </w:r>
          </w:p>
          <w:p w:rsidR="00A27AFB" w:rsidRDefault="00A27AFB" w:rsidP="00F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• Poboljšati lokalnu transportnu infrastrukturu, kako bi udovoljila potrebama javnozdravstvenih mjera (dostupnost, frekvencija, raspored).</w:t>
            </w:r>
          </w:p>
          <w:p w:rsidR="0059631F" w:rsidRDefault="00A74388" w:rsidP="00596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9D513D">
              <w:rPr>
                <w:lang w:val="hr-BA"/>
              </w:rPr>
              <w:t xml:space="preserve">• </w:t>
            </w:r>
            <w:r w:rsidR="003262A3" w:rsidRPr="009D513D">
              <w:rPr>
                <w:lang w:val="hr-BA"/>
              </w:rPr>
              <w:t xml:space="preserve">Primijeniti pristup </w:t>
            </w:r>
            <w:r w:rsidR="003262A3">
              <w:rPr>
                <w:lang w:val="hr-BA"/>
              </w:rPr>
              <w:t>baziran na</w:t>
            </w:r>
            <w:r w:rsidR="00130B16">
              <w:rPr>
                <w:lang w:val="hr-BA"/>
              </w:rPr>
              <w:t xml:space="preserve"> upravljanju rizikom</w:t>
            </w:r>
            <w:r w:rsidR="003262A3">
              <w:rPr>
                <w:lang w:val="hr-BA"/>
              </w:rPr>
              <w:t xml:space="preserve"> na </w:t>
            </w:r>
            <w:r w:rsidR="003D7912">
              <w:rPr>
                <w:lang w:val="hr-BA"/>
              </w:rPr>
              <w:t>osnovu</w:t>
            </w:r>
            <w:r w:rsidR="003262A3">
              <w:rPr>
                <w:lang w:val="hr-BA"/>
              </w:rPr>
              <w:t xml:space="preserve"> tri koraka</w:t>
            </w:r>
            <w:r w:rsidR="0059631F">
              <w:rPr>
                <w:lang w:val="hr-BA"/>
              </w:rPr>
              <w:t xml:space="preserve">: evaluacija rizika, suzbijanje rizika i </w:t>
            </w:r>
            <w:r w:rsidR="0059631F" w:rsidRPr="009D513D">
              <w:rPr>
                <w:lang w:val="hr-BA"/>
              </w:rPr>
              <w:t>krizn</w:t>
            </w:r>
            <w:r w:rsidR="00C5133C">
              <w:rPr>
                <w:lang w:val="hr-BA"/>
              </w:rPr>
              <w:t>a</w:t>
            </w:r>
            <w:r w:rsidR="0059631F" w:rsidRPr="009D513D">
              <w:rPr>
                <w:lang w:val="hr-BA"/>
              </w:rPr>
              <w:t xml:space="preserve"> komunikacija</w:t>
            </w:r>
            <w:r w:rsidR="0059631F">
              <w:rPr>
                <w:lang w:val="hr-BA"/>
              </w:rPr>
              <w:t>,</w:t>
            </w:r>
            <w:r w:rsidR="0059631F" w:rsidRPr="009D513D">
              <w:rPr>
                <w:lang w:val="hr-BA"/>
              </w:rPr>
              <w:t xml:space="preserve"> za informiranje </w:t>
            </w:r>
            <w:r w:rsidR="0059631F">
              <w:rPr>
                <w:lang w:val="hr-BA"/>
              </w:rPr>
              <w:t xml:space="preserve">odluke </w:t>
            </w:r>
            <w:r w:rsidR="0059631F" w:rsidRPr="009D513D">
              <w:rPr>
                <w:lang w:val="hr-BA"/>
              </w:rPr>
              <w:t xml:space="preserve">o ograničenju, izmjeni, odgodi, otkazivanju ili nastavku održavanja bilo kakvih mjera. </w:t>
            </w:r>
            <w:r w:rsidR="00130B16" w:rsidRPr="00130B16">
              <w:rPr>
                <w:lang w:val="hr-BA"/>
              </w:rPr>
              <w:t xml:space="preserve">Za javna okupljanja procjenu rizika i upravljanje rizikom provodi organizator događaja, koji može tražiti pomoć nadležnog zavoda za javno zdravstvo ili neke druge relevantne institucije. Ako se radi o javnom okupljanju koje organizatoru donosi zaradu, onda je osnovano da organizator događaja plati </w:t>
            </w:r>
            <w:r w:rsidR="00BB34FF">
              <w:rPr>
                <w:lang w:val="hr-BA"/>
              </w:rPr>
              <w:t>usluge</w:t>
            </w:r>
            <w:r w:rsidR="00130B16" w:rsidRPr="00130B16">
              <w:rPr>
                <w:lang w:val="hr-BA"/>
              </w:rPr>
              <w:t xml:space="preserve"> procjene rizika. Pored procjene rizika, važno je i upravljanje rizikom koje, neovisno o epidemiološkoj situaciji, mora svesti rizik na minimum kroz primjenu određenih prot</w:t>
            </w:r>
            <w:r w:rsidR="003D7912">
              <w:rPr>
                <w:lang w:val="hr-BA"/>
              </w:rPr>
              <w:t>iv</w:t>
            </w:r>
            <w:r w:rsidR="00130B16" w:rsidRPr="00130B16">
              <w:rPr>
                <w:lang w:val="hr-BA"/>
              </w:rPr>
              <w:t>epidemijskih mjera.</w:t>
            </w:r>
          </w:p>
          <w:p w:rsidR="00FC2CF5" w:rsidRDefault="00FC2CF5" w:rsidP="00F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hr-BA"/>
              </w:rPr>
            </w:pPr>
            <w:r>
              <w:rPr>
                <w:lang w:val="hr-BA"/>
              </w:rPr>
              <w:t>• Dodatni naglasak na zaštitu</w:t>
            </w:r>
            <w:r w:rsidRPr="00EE0E42">
              <w:rPr>
                <w:lang w:val="hr-BA"/>
              </w:rPr>
              <w:t xml:space="preserve"> najugroženijih</w:t>
            </w:r>
            <w:r>
              <w:rPr>
                <w:lang w:val="hr-BA"/>
              </w:rPr>
              <w:t xml:space="preserve"> </w:t>
            </w:r>
            <w:r w:rsidR="003D7912">
              <w:rPr>
                <w:lang w:val="hr-BA"/>
              </w:rPr>
              <w:t>grupa</w:t>
            </w:r>
            <w:r>
              <w:rPr>
                <w:lang w:val="hr-BA"/>
              </w:rPr>
              <w:t xml:space="preserve">, </w:t>
            </w:r>
            <w:r w:rsidRPr="00EE0E42">
              <w:rPr>
                <w:lang w:val="hr-BA"/>
              </w:rPr>
              <w:t xml:space="preserve">strogom primjenom </w:t>
            </w:r>
            <w:r>
              <w:rPr>
                <w:lang w:val="hr-BA"/>
              </w:rPr>
              <w:t>zaštitnih</w:t>
            </w:r>
            <w:r w:rsidRPr="00EE0E42">
              <w:rPr>
                <w:lang w:val="hr-BA"/>
              </w:rPr>
              <w:t xml:space="preserve"> </w:t>
            </w:r>
            <w:r w:rsidR="00AD5BED">
              <w:rPr>
                <w:lang w:val="hr-BA"/>
              </w:rPr>
              <w:t xml:space="preserve">i kontrolnih </w:t>
            </w:r>
            <w:r w:rsidRPr="00EE0E42">
              <w:rPr>
                <w:lang w:val="hr-BA"/>
              </w:rPr>
              <w:t>mjera, po</w:t>
            </w:r>
            <w:r>
              <w:rPr>
                <w:lang w:val="hr-BA"/>
              </w:rPr>
              <w:t>jačanim na</w:t>
            </w:r>
            <w:r w:rsidR="00AD5BED">
              <w:rPr>
                <w:lang w:val="hr-BA"/>
              </w:rPr>
              <w:t xml:space="preserve">dzorom i upravljanjem </w:t>
            </w:r>
            <w:r>
              <w:rPr>
                <w:lang w:val="hr-BA"/>
              </w:rPr>
              <w:t>posjeta</w:t>
            </w:r>
            <w:r w:rsidRPr="00EE0E42">
              <w:rPr>
                <w:lang w:val="hr-BA"/>
              </w:rPr>
              <w:t xml:space="preserve"> u ustanovama za dugotrajnu njegu i </w:t>
            </w:r>
            <w:r w:rsidRPr="00EE0E42">
              <w:rPr>
                <w:rFonts w:eastAsia="Calibri" w:cstheme="minorHAnsi"/>
                <w:lang w:val="hr-BA"/>
              </w:rPr>
              <w:t>socijalnim ustanovama za zbrinjavanje</w:t>
            </w:r>
            <w:r>
              <w:rPr>
                <w:rFonts w:eastAsia="Calibri" w:cstheme="minorHAnsi"/>
                <w:lang w:val="hr-BA"/>
              </w:rPr>
              <w:t>.</w:t>
            </w:r>
          </w:p>
          <w:p w:rsidR="00A74388" w:rsidRDefault="00A74388" w:rsidP="00BB3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A74388">
              <w:rPr>
                <w:lang w:val="hr-BA"/>
              </w:rPr>
              <w:t>• Ako je traženje kontakata preopterećeno, razmislite o određivanju prioriteta traženja kontakata</w:t>
            </w:r>
            <w:r w:rsidR="008D523C">
              <w:rPr>
                <w:lang w:val="hr-BA"/>
              </w:rPr>
              <w:t xml:space="preserve"> (npr. posebna pretrpana i zatvorena okruženja, događaji s većim brojem identificiranih slučajeva).</w:t>
            </w:r>
          </w:p>
        </w:tc>
      </w:tr>
      <w:tr w:rsidR="00FC2CF5" w:rsidRPr="00F406A1" w:rsidTr="00E10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C2CF5" w:rsidRDefault="003D7912" w:rsidP="003D7912">
            <w:pPr>
              <w:rPr>
                <w:lang w:val="hr-BA"/>
              </w:rPr>
            </w:pPr>
            <w:r>
              <w:rPr>
                <w:lang w:val="hr-BA"/>
              </w:rPr>
              <w:lastRenderedPageBreak/>
              <w:t>Nivo</w:t>
            </w:r>
            <w:r w:rsidR="00A209AE">
              <w:rPr>
                <w:lang w:val="hr-BA"/>
              </w:rPr>
              <w:t xml:space="preserve"> 3: Prenos</w:t>
            </w:r>
            <w:r w:rsidR="00FC2CF5">
              <w:rPr>
                <w:lang w:val="hr-BA"/>
              </w:rPr>
              <w:t xml:space="preserve"> virusa u zajednici </w:t>
            </w:r>
            <w:r w:rsidR="00FC2CF5" w:rsidRPr="00C76D9F">
              <w:rPr>
                <w:lang w:val="hr-BA"/>
              </w:rPr>
              <w:t>s ograničenim</w:t>
            </w:r>
            <w:r w:rsidR="00FC2CF5">
              <w:rPr>
                <w:lang w:val="hr-BA"/>
              </w:rPr>
              <w:t xml:space="preserve"> </w:t>
            </w:r>
            <w:r w:rsidR="00FC2CF5" w:rsidRPr="00C76D9F">
              <w:rPr>
                <w:lang w:val="hr-BA"/>
              </w:rPr>
              <w:t>sposobnost</w:t>
            </w:r>
            <w:r w:rsidR="00FC2CF5">
              <w:rPr>
                <w:lang w:val="hr-BA"/>
              </w:rPr>
              <w:t>ima</w:t>
            </w:r>
            <w:r w:rsidR="00FC2CF5" w:rsidRPr="00C76D9F">
              <w:rPr>
                <w:lang w:val="hr-BA"/>
              </w:rPr>
              <w:t xml:space="preserve"> odgovora i rizik</w:t>
            </w:r>
            <w:r w:rsidR="00FC2CF5">
              <w:rPr>
                <w:lang w:val="hr-BA"/>
              </w:rPr>
              <w:t>om</w:t>
            </w:r>
            <w:r w:rsidR="00FC2CF5" w:rsidRPr="00C76D9F">
              <w:rPr>
                <w:lang w:val="hr-BA"/>
              </w:rPr>
              <w:t xml:space="preserve"> </w:t>
            </w:r>
            <w:r w:rsidR="00FC2CF5">
              <w:rPr>
                <w:lang w:val="hr-BA"/>
              </w:rPr>
              <w:t>da zdravstvene usluge postanu nedostatne</w:t>
            </w:r>
            <w:r w:rsidR="00FC2CF5" w:rsidRPr="00C76D9F">
              <w:rPr>
                <w:lang w:val="hr-BA"/>
              </w:rPr>
              <w:t xml:space="preserve">. </w:t>
            </w:r>
            <w:r w:rsidR="00144411">
              <w:rPr>
                <w:lang w:val="hr-BA"/>
              </w:rPr>
              <w:t xml:space="preserve">Potrebna je šira kombinacija kontrolnih mjera </w:t>
            </w:r>
            <w:r w:rsidR="00FC2CF5">
              <w:rPr>
                <w:lang w:val="hr-BA"/>
              </w:rPr>
              <w:t xml:space="preserve">da se ograniči </w:t>
            </w:r>
            <w:r w:rsidR="00FC2CF5" w:rsidRPr="00C76D9F">
              <w:rPr>
                <w:lang w:val="hr-BA"/>
              </w:rPr>
              <w:t>pr</w:t>
            </w:r>
            <w:r w:rsidR="00FC2CF5">
              <w:rPr>
                <w:lang w:val="hr-BA"/>
              </w:rPr>
              <w:t xml:space="preserve">enos, osigura upravljanje slučajevima </w:t>
            </w:r>
            <w:r w:rsidR="00FC2CF5" w:rsidRPr="00C76D9F">
              <w:rPr>
                <w:lang w:val="hr-BA"/>
              </w:rPr>
              <w:t xml:space="preserve">i </w:t>
            </w:r>
            <w:r w:rsidR="00FC2CF5">
              <w:rPr>
                <w:lang w:val="hr-BA"/>
              </w:rPr>
              <w:t xml:space="preserve">kontrola </w:t>
            </w:r>
            <w:r w:rsidR="00FC2CF5" w:rsidRPr="00C76D9F">
              <w:rPr>
                <w:lang w:val="hr-BA"/>
              </w:rPr>
              <w:t>epidemije.</w:t>
            </w:r>
          </w:p>
        </w:tc>
        <w:tc>
          <w:tcPr>
            <w:tcW w:w="4675" w:type="dxa"/>
          </w:tcPr>
          <w:p w:rsidR="00FC2CF5" w:rsidRPr="00130B16" w:rsidRDefault="00FC2CF5" w:rsidP="00F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130B16">
              <w:rPr>
                <w:lang w:val="hr-BA"/>
              </w:rPr>
              <w:t>Na ovo</w:t>
            </w:r>
            <w:r w:rsidR="003D7912">
              <w:rPr>
                <w:lang w:val="hr-BA"/>
              </w:rPr>
              <w:t>m</w:t>
            </w:r>
            <w:r w:rsidRPr="00130B16">
              <w:rPr>
                <w:lang w:val="hr-BA"/>
              </w:rPr>
              <w:t xml:space="preserve"> </w:t>
            </w:r>
            <w:r w:rsidR="003D7912">
              <w:rPr>
                <w:lang w:val="hr-BA"/>
              </w:rPr>
              <w:t>nivou</w:t>
            </w:r>
            <w:r w:rsidRPr="00130B16">
              <w:rPr>
                <w:lang w:val="hr-BA"/>
              </w:rPr>
              <w:t xml:space="preserve"> je potrebno jačanje svih javnozdravstvenih mjera kako bi se izbjegla stroga ograničenja kretanj</w:t>
            </w:r>
            <w:r w:rsidR="003262A3" w:rsidRPr="00130B16">
              <w:rPr>
                <w:lang w:val="hr-BA"/>
              </w:rPr>
              <w:t>a</w:t>
            </w:r>
            <w:r w:rsidRPr="00130B16">
              <w:rPr>
                <w:lang w:val="hr-BA"/>
              </w:rPr>
              <w:t xml:space="preserve"> i druge </w:t>
            </w:r>
            <w:r w:rsidR="009669F0" w:rsidRPr="00130B16">
              <w:rPr>
                <w:lang w:val="hr-BA"/>
              </w:rPr>
              <w:t>snažne</w:t>
            </w:r>
            <w:r w:rsidRPr="00130B16">
              <w:rPr>
                <w:lang w:val="hr-BA"/>
              </w:rPr>
              <w:t xml:space="preserve"> mjere. Svi pojedinci trebaju smanjiti svoje socijalne kontakte, a </w:t>
            </w:r>
            <w:r w:rsidR="008564E5" w:rsidRPr="00130B16">
              <w:rPr>
                <w:lang w:val="hr-BA"/>
              </w:rPr>
              <w:t>za neke aktivnosti razmotriti zatvaranje</w:t>
            </w:r>
            <w:r w:rsidRPr="00130B16">
              <w:rPr>
                <w:lang w:val="hr-BA"/>
              </w:rPr>
              <w:t>, a isto</w:t>
            </w:r>
            <w:r w:rsidR="003D7912">
              <w:rPr>
                <w:lang w:val="hr-BA"/>
              </w:rPr>
              <w:t>vremeno</w:t>
            </w:r>
            <w:r w:rsidRPr="00130B16">
              <w:rPr>
                <w:lang w:val="hr-BA"/>
              </w:rPr>
              <w:t xml:space="preserve"> omogućiti osnovne usluge i škole da ostanu otvorene.</w:t>
            </w:r>
          </w:p>
          <w:p w:rsidR="00FC2CF5" w:rsidRPr="00EE0E42" w:rsidRDefault="00FC2CF5" w:rsidP="00F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Treba</w:t>
            </w:r>
            <w:r w:rsidRPr="00EE0E42">
              <w:rPr>
                <w:lang w:val="hr-BA"/>
              </w:rPr>
              <w:t xml:space="preserve"> razmotriti sljedeće</w:t>
            </w:r>
            <w:r>
              <w:rPr>
                <w:lang w:val="hr-BA"/>
              </w:rPr>
              <w:t xml:space="preserve"> dodatne</w:t>
            </w:r>
            <w:r w:rsidRPr="00EE0E42">
              <w:rPr>
                <w:lang w:val="hr-BA"/>
              </w:rPr>
              <w:t xml:space="preserve"> mjere</w:t>
            </w:r>
            <w:r>
              <w:rPr>
                <w:lang w:val="hr-BA"/>
              </w:rPr>
              <w:t xml:space="preserve"> uz gore navedene</w:t>
            </w:r>
            <w:r w:rsidRPr="00EE0E42">
              <w:rPr>
                <w:lang w:val="hr-BA"/>
              </w:rPr>
              <w:t>:</w:t>
            </w:r>
          </w:p>
          <w:p w:rsidR="00FC2CF5" w:rsidRDefault="00FC2CF5" w:rsidP="00F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C76D9F">
              <w:rPr>
                <w:lang w:val="hr-BA"/>
              </w:rPr>
              <w:t xml:space="preserve">• </w:t>
            </w:r>
            <w:r w:rsidR="004705D7">
              <w:rPr>
                <w:lang w:val="hr-BA"/>
              </w:rPr>
              <w:t xml:space="preserve">Prilagoditi funkcioniranje poslova kako bi se minimizirao rizik od COVID-19, uključujući </w:t>
            </w:r>
            <w:r w:rsidRPr="00C76D9F">
              <w:rPr>
                <w:lang w:val="hr-BA"/>
              </w:rPr>
              <w:t>ra</w:t>
            </w:r>
            <w:r w:rsidR="004705D7">
              <w:rPr>
                <w:lang w:val="hr-BA"/>
              </w:rPr>
              <w:t>d na daljinu što je više moguće, modificiranje pružanja usluga, kao i z</w:t>
            </w:r>
            <w:r w:rsidR="004705D7" w:rsidRPr="00C76D9F">
              <w:rPr>
                <w:lang w:val="hr-BA"/>
              </w:rPr>
              <w:t>atvaranje ne</w:t>
            </w:r>
            <w:r w:rsidR="004705D7">
              <w:rPr>
                <w:lang w:val="hr-BA"/>
              </w:rPr>
              <w:t>esencijalnih</w:t>
            </w:r>
            <w:r w:rsidR="004705D7" w:rsidRPr="00C76D9F">
              <w:rPr>
                <w:lang w:val="hr-BA"/>
              </w:rPr>
              <w:t xml:space="preserve"> </w:t>
            </w:r>
            <w:r w:rsidR="004705D7">
              <w:rPr>
                <w:lang w:val="hr-BA"/>
              </w:rPr>
              <w:t>poslova gdje je potrebno.</w:t>
            </w:r>
          </w:p>
          <w:p w:rsidR="004705D7" w:rsidRPr="00C76D9F" w:rsidRDefault="004705D7" w:rsidP="00F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 xml:space="preserve">• Poboljšati lokalnu transportnu infrastrukturu, kako bi </w:t>
            </w:r>
            <w:r w:rsidR="00F77E1F">
              <w:rPr>
                <w:lang w:val="hr-BA"/>
              </w:rPr>
              <w:t>udovoljila potrebama javnozdra</w:t>
            </w:r>
            <w:r w:rsidR="005E42EA">
              <w:rPr>
                <w:lang w:val="hr-BA"/>
              </w:rPr>
              <w:t>vstvenih mjera (dostupnost, frekvencija, raspored).</w:t>
            </w:r>
          </w:p>
          <w:p w:rsidR="00FC2CF5" w:rsidRPr="00C76D9F" w:rsidRDefault="00FC2CF5" w:rsidP="00F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• O</w:t>
            </w:r>
            <w:r w:rsidR="003D7912">
              <w:rPr>
                <w:lang w:val="hr-BA"/>
              </w:rPr>
              <w:t>graničavanje</w:t>
            </w:r>
            <w:r w:rsidRPr="00C76D9F">
              <w:rPr>
                <w:lang w:val="hr-BA"/>
              </w:rPr>
              <w:t xml:space="preserve"> </w:t>
            </w:r>
            <w:r w:rsidR="003D7912">
              <w:rPr>
                <w:lang w:val="hr-BA"/>
              </w:rPr>
              <w:t>univerzitetske</w:t>
            </w:r>
            <w:r w:rsidRPr="00C76D9F">
              <w:rPr>
                <w:lang w:val="hr-BA"/>
              </w:rPr>
              <w:t xml:space="preserve"> nastave i </w:t>
            </w:r>
            <w:r>
              <w:rPr>
                <w:lang w:val="hr-BA"/>
              </w:rPr>
              <w:t>prelazak na online</w:t>
            </w:r>
            <w:r w:rsidRPr="00C76D9F">
              <w:rPr>
                <w:lang w:val="hr-BA"/>
              </w:rPr>
              <w:t>.</w:t>
            </w:r>
          </w:p>
          <w:p w:rsidR="00FC2CF5" w:rsidRPr="00C76D9F" w:rsidRDefault="00FC2CF5" w:rsidP="008F0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C76D9F">
              <w:rPr>
                <w:lang w:val="hr-BA"/>
              </w:rPr>
              <w:t xml:space="preserve">• </w:t>
            </w:r>
            <w:r>
              <w:rPr>
                <w:lang w:val="hr-BA"/>
              </w:rPr>
              <w:t>Vrtići,</w:t>
            </w:r>
            <w:r w:rsidRPr="00C76D9F">
              <w:rPr>
                <w:lang w:val="hr-BA"/>
              </w:rPr>
              <w:t xml:space="preserve"> osnovne i srednje škole trebale bi</w:t>
            </w:r>
            <w:r>
              <w:rPr>
                <w:lang w:val="hr-BA"/>
              </w:rPr>
              <w:t xml:space="preserve"> ostati otvorene uz odgovarajuće veće sigurnosne </w:t>
            </w:r>
            <w:r w:rsidRPr="00C76D9F">
              <w:rPr>
                <w:lang w:val="hr-BA"/>
              </w:rPr>
              <w:t>mjere</w:t>
            </w:r>
            <w:r>
              <w:rPr>
                <w:lang w:val="hr-BA"/>
              </w:rPr>
              <w:t>,</w:t>
            </w:r>
            <w:r w:rsidRPr="00C76D9F">
              <w:rPr>
                <w:lang w:val="hr-BA"/>
              </w:rPr>
              <w:t xml:space="preserve"> dok lokalni kontekst to dopušta. </w:t>
            </w:r>
            <w:r w:rsidR="008F09E2">
              <w:rPr>
                <w:lang w:val="hr-BA"/>
              </w:rPr>
              <w:t>Kontinuitet obrazovanja za djecu,</w:t>
            </w:r>
            <w:r w:rsidR="008F09E2" w:rsidRPr="008F09E2">
              <w:rPr>
                <w:lang w:val="hr-BA"/>
              </w:rPr>
              <w:t xml:space="preserve"> zbog njihove cjelokupne dobrobiti, zdravlja i sigurnosti trebaju biti</w:t>
            </w:r>
            <w:r w:rsidR="008F09E2">
              <w:rPr>
                <w:lang w:val="hr-BA"/>
              </w:rPr>
              <w:t xml:space="preserve"> u prvom planu svih relevantnih razmatranja i odluka</w:t>
            </w:r>
            <w:r w:rsidR="008F09E2" w:rsidRPr="008F09E2">
              <w:rPr>
                <w:lang w:val="hr-BA"/>
              </w:rPr>
              <w:t>.</w:t>
            </w:r>
          </w:p>
          <w:p w:rsidR="009669F0" w:rsidRPr="00130B16" w:rsidRDefault="008F09E2" w:rsidP="00130B16">
            <w:pPr>
              <w:pStyle w:val="Comm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9D513D">
              <w:rPr>
                <w:lang w:val="hr-BA"/>
              </w:rPr>
              <w:t xml:space="preserve">• </w:t>
            </w:r>
            <w:r w:rsidR="003262A3" w:rsidRPr="00130B16">
              <w:rPr>
                <w:sz w:val="22"/>
                <w:szCs w:val="22"/>
                <w:lang w:val="hr-BA"/>
              </w:rPr>
              <w:t>Primijeniti pristup baziran na</w:t>
            </w:r>
            <w:r w:rsidR="00130B16" w:rsidRPr="00130B16">
              <w:rPr>
                <w:sz w:val="22"/>
                <w:szCs w:val="22"/>
                <w:lang w:val="hr-BA"/>
              </w:rPr>
              <w:t xml:space="preserve"> upravljanju rizikom</w:t>
            </w:r>
            <w:r w:rsidR="003262A3" w:rsidRPr="00130B16">
              <w:rPr>
                <w:sz w:val="22"/>
                <w:szCs w:val="22"/>
                <w:lang w:val="hr-BA"/>
              </w:rPr>
              <w:t xml:space="preserve"> na </w:t>
            </w:r>
            <w:r w:rsidR="003D7912">
              <w:rPr>
                <w:sz w:val="22"/>
                <w:szCs w:val="22"/>
                <w:lang w:val="hr-BA"/>
              </w:rPr>
              <w:t>osnovu</w:t>
            </w:r>
            <w:r w:rsidR="003262A3" w:rsidRPr="00130B16">
              <w:rPr>
                <w:sz w:val="22"/>
                <w:szCs w:val="22"/>
                <w:lang w:val="hr-BA"/>
              </w:rPr>
              <w:t xml:space="preserve"> tri koraka</w:t>
            </w:r>
            <w:r w:rsidR="009669F0" w:rsidRPr="00130B16">
              <w:rPr>
                <w:sz w:val="22"/>
                <w:szCs w:val="22"/>
                <w:lang w:val="hr-BA"/>
              </w:rPr>
              <w:t xml:space="preserve">: evaluacija rizika, suzbijanje rizika i </w:t>
            </w:r>
            <w:r w:rsidR="007A1942" w:rsidRPr="00130B16">
              <w:rPr>
                <w:sz w:val="22"/>
                <w:szCs w:val="22"/>
                <w:lang w:val="hr-BA"/>
              </w:rPr>
              <w:t>krizna</w:t>
            </w:r>
            <w:r w:rsidR="009669F0" w:rsidRPr="00130B16">
              <w:rPr>
                <w:sz w:val="22"/>
                <w:szCs w:val="22"/>
                <w:lang w:val="hr-BA"/>
              </w:rPr>
              <w:t xml:space="preserve"> komunikacija, za informiranje odluke o ograničenju, izmjeni, odgodi, otkazivanju ili nastavku održavanja bilo kakvih mjera. Za javna okupljanja </w:t>
            </w:r>
            <w:r w:rsidR="00130B16" w:rsidRPr="00130B16">
              <w:rPr>
                <w:sz w:val="22"/>
                <w:szCs w:val="22"/>
                <w:lang w:val="hr-BA"/>
              </w:rPr>
              <w:t xml:space="preserve">procjenu rizika i upravljanje rizikom provodi organizator događaja, </w:t>
            </w:r>
            <w:r w:rsidR="00130B16" w:rsidRPr="00130B16">
              <w:rPr>
                <w:sz w:val="22"/>
                <w:szCs w:val="22"/>
                <w:lang w:val="hr-BA"/>
              </w:rPr>
              <w:lastRenderedPageBreak/>
              <w:t>koji može tražiti pomoć nadležnog zavoda za javno zdravstvo ili neke druge</w:t>
            </w:r>
            <w:r w:rsidR="00130B16">
              <w:rPr>
                <w:sz w:val="22"/>
                <w:szCs w:val="22"/>
                <w:lang w:val="hr-BA"/>
              </w:rPr>
              <w:t xml:space="preserve"> relevantne institucije</w:t>
            </w:r>
            <w:r w:rsidR="00130B16" w:rsidRPr="00130B16">
              <w:rPr>
                <w:sz w:val="22"/>
                <w:szCs w:val="22"/>
                <w:lang w:val="hr-BA"/>
              </w:rPr>
              <w:t xml:space="preserve">. Ako se radi o javnom okupljanju koje organizatoru donosi zaradu, onda je osnovano da organizator događaja plati </w:t>
            </w:r>
            <w:r w:rsidR="00BB34FF">
              <w:rPr>
                <w:sz w:val="22"/>
                <w:szCs w:val="22"/>
                <w:lang w:val="hr-BA"/>
              </w:rPr>
              <w:t>usluge</w:t>
            </w:r>
            <w:r w:rsidR="00130B16" w:rsidRPr="00130B16">
              <w:rPr>
                <w:sz w:val="22"/>
                <w:szCs w:val="22"/>
                <w:lang w:val="hr-BA"/>
              </w:rPr>
              <w:t xml:space="preserve"> procjene rizika.</w:t>
            </w:r>
            <w:r w:rsidR="00130B16">
              <w:rPr>
                <w:sz w:val="22"/>
                <w:szCs w:val="22"/>
                <w:lang w:val="hr-BA"/>
              </w:rPr>
              <w:t xml:space="preserve"> </w:t>
            </w:r>
            <w:r w:rsidR="00130B16" w:rsidRPr="00130B16">
              <w:rPr>
                <w:sz w:val="22"/>
                <w:szCs w:val="22"/>
                <w:lang w:val="hr-BA"/>
              </w:rPr>
              <w:t>Pored procjene rizika, važno je i upravljanje rizikom</w:t>
            </w:r>
            <w:r w:rsidR="00130B16">
              <w:rPr>
                <w:sz w:val="22"/>
                <w:szCs w:val="22"/>
                <w:lang w:val="hr-BA"/>
              </w:rPr>
              <w:t xml:space="preserve"> koje,</w:t>
            </w:r>
            <w:r w:rsidR="00130B16" w:rsidRPr="00130B16">
              <w:rPr>
                <w:sz w:val="22"/>
                <w:szCs w:val="22"/>
                <w:lang w:val="hr-BA"/>
              </w:rPr>
              <w:t xml:space="preserve"> </w:t>
            </w:r>
            <w:r w:rsidR="00130B16">
              <w:rPr>
                <w:sz w:val="22"/>
                <w:szCs w:val="22"/>
                <w:lang w:val="hr-BA"/>
              </w:rPr>
              <w:t>neovisno o epidemiološkoj situaciji, mora svesti rizik na minim</w:t>
            </w:r>
            <w:r w:rsidR="003D7912">
              <w:rPr>
                <w:sz w:val="22"/>
                <w:szCs w:val="22"/>
                <w:lang w:val="hr-BA"/>
              </w:rPr>
              <w:t>um kroz primjenu određenih protiv</w:t>
            </w:r>
            <w:r w:rsidR="00130B16">
              <w:rPr>
                <w:sz w:val="22"/>
                <w:szCs w:val="22"/>
                <w:lang w:val="hr-BA"/>
              </w:rPr>
              <w:t>epidemijskih mjera.</w:t>
            </w:r>
          </w:p>
          <w:p w:rsidR="008A6ECD" w:rsidRDefault="00330AF8" w:rsidP="00531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• Osigurati</w:t>
            </w:r>
            <w:r w:rsidR="008F09E2">
              <w:rPr>
                <w:lang w:val="hr-BA"/>
              </w:rPr>
              <w:t xml:space="preserve"> i pružiti potrebnu soci</w:t>
            </w:r>
            <w:r w:rsidR="003D7912">
              <w:rPr>
                <w:lang w:val="hr-BA"/>
              </w:rPr>
              <w:t>o-ekonomsku podršku</w:t>
            </w:r>
            <w:r w:rsidR="008F09E2">
              <w:rPr>
                <w:lang w:val="hr-BA"/>
              </w:rPr>
              <w:t xml:space="preserve"> za osobe s niskim prihodima</w:t>
            </w:r>
            <w:r w:rsidR="008F09E2" w:rsidRPr="008F09E2">
              <w:rPr>
                <w:lang w:val="hr-BA"/>
              </w:rPr>
              <w:t xml:space="preserve"> i on</w:t>
            </w:r>
            <w:r w:rsidR="005311B6">
              <w:rPr>
                <w:lang w:val="hr-BA"/>
              </w:rPr>
              <w:t>e</w:t>
            </w:r>
            <w:r w:rsidR="008F09E2" w:rsidRPr="008F09E2">
              <w:rPr>
                <w:lang w:val="hr-BA"/>
              </w:rPr>
              <w:t xml:space="preserve"> </w:t>
            </w:r>
            <w:r>
              <w:rPr>
                <w:lang w:val="hr-BA"/>
              </w:rPr>
              <w:t>kojima prijeti pad u siromaštvo.</w:t>
            </w:r>
            <w:r w:rsidR="008F09E2">
              <w:rPr>
                <w:lang w:val="hr-BA"/>
              </w:rPr>
              <w:t xml:space="preserve"> </w:t>
            </w:r>
          </w:p>
        </w:tc>
      </w:tr>
      <w:tr w:rsidR="00FC2CF5" w:rsidRPr="00F406A1" w:rsidTr="00E1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C2CF5" w:rsidRPr="00C76D9F" w:rsidRDefault="005311B6" w:rsidP="00FC2CF5">
            <w:pPr>
              <w:rPr>
                <w:lang w:val="hr-BA"/>
              </w:rPr>
            </w:pPr>
            <w:r>
              <w:rPr>
                <w:lang w:val="hr-BA"/>
              </w:rPr>
              <w:lastRenderedPageBreak/>
              <w:t>Nivo</w:t>
            </w:r>
            <w:r w:rsidR="00FC2CF5">
              <w:rPr>
                <w:lang w:val="hr-BA"/>
              </w:rPr>
              <w:t xml:space="preserve"> 4: Nekontrolirana epidemija</w:t>
            </w:r>
            <w:r w:rsidR="00FC2CF5" w:rsidRPr="001E0B09">
              <w:rPr>
                <w:lang w:val="hr-BA"/>
              </w:rPr>
              <w:t xml:space="preserve"> </w:t>
            </w:r>
            <w:r w:rsidR="00FC2CF5">
              <w:rPr>
                <w:lang w:val="hr-BA"/>
              </w:rPr>
              <w:t>s</w:t>
            </w:r>
          </w:p>
          <w:p w:rsidR="00FC2CF5" w:rsidRPr="00C76D9F" w:rsidRDefault="00FC2CF5" w:rsidP="00FC2CF5">
            <w:pPr>
              <w:rPr>
                <w:lang w:val="hr-BA"/>
              </w:rPr>
            </w:pPr>
            <w:r>
              <w:rPr>
                <w:lang w:val="hr-BA"/>
              </w:rPr>
              <w:t>ograničenim</w:t>
            </w:r>
            <w:r w:rsidRPr="00C76D9F">
              <w:rPr>
                <w:lang w:val="hr-BA"/>
              </w:rPr>
              <w:t xml:space="preserve"> ili </w:t>
            </w:r>
            <w:r>
              <w:rPr>
                <w:lang w:val="hr-BA"/>
              </w:rPr>
              <w:t xml:space="preserve">bez dodatnih mogućnosti proširenja </w:t>
            </w:r>
            <w:r w:rsidRPr="00C76D9F">
              <w:rPr>
                <w:lang w:val="hr-BA"/>
              </w:rPr>
              <w:t>odgovor</w:t>
            </w:r>
            <w:r>
              <w:rPr>
                <w:lang w:val="hr-BA"/>
              </w:rPr>
              <w:t>a</w:t>
            </w:r>
            <w:r w:rsidRPr="00C76D9F">
              <w:rPr>
                <w:lang w:val="hr-BA"/>
              </w:rPr>
              <w:t xml:space="preserve"> zdravstvenog s</w:t>
            </w:r>
            <w:r w:rsidR="005311B6">
              <w:rPr>
                <w:lang w:val="hr-BA"/>
              </w:rPr>
              <w:t>istema</w:t>
            </w:r>
            <w:r>
              <w:rPr>
                <w:lang w:val="hr-BA"/>
              </w:rPr>
              <w:t xml:space="preserve"> s</w:t>
            </w:r>
          </w:p>
          <w:p w:rsidR="00FC2CF5" w:rsidRDefault="00FC2CF5" w:rsidP="005311B6">
            <w:pPr>
              <w:rPr>
                <w:lang w:val="hr-BA"/>
              </w:rPr>
            </w:pPr>
            <w:r w:rsidRPr="00C76D9F">
              <w:rPr>
                <w:lang w:val="hr-BA"/>
              </w:rPr>
              <w:t>raspoloživi</w:t>
            </w:r>
            <w:r>
              <w:rPr>
                <w:lang w:val="hr-BA"/>
              </w:rPr>
              <w:t>m</w:t>
            </w:r>
            <w:r w:rsidRPr="00C76D9F">
              <w:rPr>
                <w:lang w:val="hr-BA"/>
              </w:rPr>
              <w:t xml:space="preserve"> kapacitet</w:t>
            </w:r>
            <w:r>
              <w:rPr>
                <w:lang w:val="hr-BA"/>
              </w:rPr>
              <w:t>om</w:t>
            </w:r>
            <w:r w:rsidRPr="00C76D9F">
              <w:rPr>
                <w:lang w:val="hr-BA"/>
              </w:rPr>
              <w:t xml:space="preserve">, </w:t>
            </w:r>
            <w:r>
              <w:rPr>
                <w:lang w:val="hr-BA"/>
              </w:rPr>
              <w:t xml:space="preserve">zahtijeva opsežne </w:t>
            </w:r>
            <w:r w:rsidRPr="00C76D9F">
              <w:rPr>
                <w:lang w:val="hr-BA"/>
              </w:rPr>
              <w:t xml:space="preserve">mjere </w:t>
            </w:r>
            <w:r>
              <w:rPr>
                <w:lang w:val="hr-BA"/>
              </w:rPr>
              <w:t>kako bi se izbjegla nemogućnost zdravstvenog s</w:t>
            </w:r>
            <w:r w:rsidR="005311B6">
              <w:rPr>
                <w:lang w:val="hr-BA"/>
              </w:rPr>
              <w:t>istema</w:t>
            </w:r>
            <w:r>
              <w:rPr>
                <w:lang w:val="hr-BA"/>
              </w:rPr>
              <w:t xml:space="preserve"> da pruži sve potrebne usluge i posljedično dovede do viš</w:t>
            </w:r>
            <w:r w:rsidRPr="00C76D9F">
              <w:rPr>
                <w:lang w:val="hr-BA"/>
              </w:rPr>
              <w:t>k</w:t>
            </w:r>
            <w:r>
              <w:rPr>
                <w:lang w:val="hr-BA"/>
              </w:rPr>
              <w:t xml:space="preserve">a morbiditeta i </w:t>
            </w:r>
            <w:r w:rsidRPr="00C76D9F">
              <w:rPr>
                <w:lang w:val="hr-BA"/>
              </w:rPr>
              <w:t>smrtnost</w:t>
            </w:r>
            <w:r>
              <w:rPr>
                <w:lang w:val="hr-BA"/>
              </w:rPr>
              <w:t>i</w:t>
            </w:r>
            <w:r w:rsidRPr="00C76D9F">
              <w:rPr>
                <w:lang w:val="hr-BA"/>
              </w:rPr>
              <w:t>.</w:t>
            </w:r>
          </w:p>
        </w:tc>
        <w:tc>
          <w:tcPr>
            <w:tcW w:w="4675" w:type="dxa"/>
          </w:tcPr>
          <w:p w:rsidR="00FC2CF5" w:rsidRPr="002F21AA" w:rsidRDefault="00FC2CF5" w:rsidP="00F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Na ovo</w:t>
            </w:r>
            <w:r w:rsidR="005311B6">
              <w:rPr>
                <w:lang w:val="hr-BA"/>
              </w:rPr>
              <w:t>m</w:t>
            </w:r>
            <w:r>
              <w:rPr>
                <w:lang w:val="hr-BA"/>
              </w:rPr>
              <w:t xml:space="preserve"> </w:t>
            </w:r>
            <w:r w:rsidR="005311B6">
              <w:rPr>
                <w:lang w:val="hr-BA"/>
              </w:rPr>
              <w:t>nivou</w:t>
            </w:r>
            <w:r>
              <w:rPr>
                <w:lang w:val="hr-BA"/>
              </w:rPr>
              <w:t xml:space="preserve"> </w:t>
            </w:r>
            <w:r w:rsidRPr="002F21AA">
              <w:rPr>
                <w:lang w:val="hr-BA"/>
              </w:rPr>
              <w:t xml:space="preserve">smanjenje prenosa u zajednici </w:t>
            </w:r>
            <w:r>
              <w:rPr>
                <w:lang w:val="hr-BA"/>
              </w:rPr>
              <w:t xml:space="preserve">će </w:t>
            </w:r>
            <w:r w:rsidRPr="002F21AA">
              <w:rPr>
                <w:lang w:val="hr-BA"/>
              </w:rPr>
              <w:t xml:space="preserve">biti izazov i možda će biti potrebno uspostaviti </w:t>
            </w:r>
            <w:r w:rsidRPr="00130B16">
              <w:rPr>
                <w:lang w:val="hr-BA"/>
              </w:rPr>
              <w:t xml:space="preserve">ograničenja kretanja i stroge mjere kako bi se značajno smanjio broj </w:t>
            </w:r>
            <w:r w:rsidR="005311B6">
              <w:rPr>
                <w:lang w:val="hr-BA"/>
              </w:rPr>
              <w:t>ličnih</w:t>
            </w:r>
            <w:r w:rsidRPr="00130B16">
              <w:rPr>
                <w:lang w:val="hr-BA"/>
              </w:rPr>
              <w:t xml:space="preserve"> susreta. Takve mjere trebale bi biti </w:t>
            </w:r>
            <w:r w:rsidR="005311B6">
              <w:rPr>
                <w:lang w:val="hr-BA"/>
              </w:rPr>
              <w:t>geografski</w:t>
            </w:r>
            <w:r w:rsidRPr="00130B16">
              <w:rPr>
                <w:lang w:val="hr-BA"/>
              </w:rPr>
              <w:t xml:space="preserve"> ograničene </w:t>
            </w:r>
            <w:r>
              <w:rPr>
                <w:lang w:val="hr-BA"/>
              </w:rPr>
              <w:t>tamo gdje je to potrebno, te vremenski ograničene i usmjerene</w:t>
            </w:r>
            <w:r w:rsidRPr="002F21AA">
              <w:rPr>
                <w:lang w:val="hr-BA"/>
              </w:rPr>
              <w:t xml:space="preserve"> ka što kraćem razumnom roku.</w:t>
            </w:r>
          </w:p>
          <w:p w:rsidR="00FC2CF5" w:rsidRPr="00EE0E42" w:rsidRDefault="00FC2CF5" w:rsidP="00F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Treba</w:t>
            </w:r>
            <w:r w:rsidRPr="00EE0E42">
              <w:rPr>
                <w:lang w:val="hr-BA"/>
              </w:rPr>
              <w:t xml:space="preserve"> razmotriti sljedeće</w:t>
            </w:r>
            <w:r>
              <w:rPr>
                <w:lang w:val="hr-BA"/>
              </w:rPr>
              <w:t xml:space="preserve"> dodatne</w:t>
            </w:r>
            <w:r w:rsidRPr="00EE0E42">
              <w:rPr>
                <w:lang w:val="hr-BA"/>
              </w:rPr>
              <w:t xml:space="preserve"> mjere</w:t>
            </w:r>
            <w:r>
              <w:rPr>
                <w:lang w:val="hr-BA"/>
              </w:rPr>
              <w:t xml:space="preserve"> uz gore navedene</w:t>
            </w:r>
            <w:r w:rsidRPr="00EE0E42">
              <w:rPr>
                <w:lang w:val="hr-BA"/>
              </w:rPr>
              <w:t>:</w:t>
            </w:r>
          </w:p>
          <w:p w:rsidR="00FC2CF5" w:rsidRPr="002F21AA" w:rsidRDefault="000B6602" w:rsidP="00F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• Sve osobe trebaju</w:t>
            </w:r>
            <w:r w:rsidR="00FC2CF5" w:rsidRPr="002F21AA">
              <w:rPr>
                <w:lang w:val="hr-BA"/>
              </w:rPr>
              <w:t xml:space="preserve"> ostati kod kuće i ograničiti socijalni kontakt s ljudima izvan </w:t>
            </w:r>
            <w:r w:rsidR="005311B6">
              <w:rPr>
                <w:lang w:val="hr-BA"/>
              </w:rPr>
              <w:t>domaćinstva</w:t>
            </w:r>
            <w:r w:rsidR="00FC2CF5" w:rsidRPr="002F21AA">
              <w:rPr>
                <w:lang w:val="hr-BA"/>
              </w:rPr>
              <w:t>.</w:t>
            </w:r>
          </w:p>
          <w:p w:rsidR="00FC2CF5" w:rsidRDefault="00FC2CF5" w:rsidP="00F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2F21AA">
              <w:rPr>
                <w:lang w:val="hr-BA"/>
              </w:rPr>
              <w:t xml:space="preserve">• </w:t>
            </w:r>
            <w:r>
              <w:rPr>
                <w:lang w:val="hr-BA"/>
              </w:rPr>
              <w:t>R</w:t>
            </w:r>
            <w:r w:rsidRPr="002F21AA">
              <w:rPr>
                <w:lang w:val="hr-BA"/>
              </w:rPr>
              <w:t>adnici</w:t>
            </w:r>
            <w:r>
              <w:rPr>
                <w:lang w:val="hr-BA"/>
              </w:rPr>
              <w:t xml:space="preserve"> u esencijalnim poslovima</w:t>
            </w:r>
            <w:r w:rsidRPr="002F21AA">
              <w:rPr>
                <w:lang w:val="hr-BA"/>
              </w:rPr>
              <w:t xml:space="preserve"> morat će nastaviti s aktivnostima, uz mak</w:t>
            </w:r>
            <w:r>
              <w:rPr>
                <w:lang w:val="hr-BA"/>
              </w:rPr>
              <w:t>simalne</w:t>
            </w:r>
            <w:r w:rsidRPr="002F21AA">
              <w:rPr>
                <w:lang w:val="hr-BA"/>
              </w:rPr>
              <w:t xml:space="preserve"> </w:t>
            </w:r>
            <w:r>
              <w:rPr>
                <w:lang w:val="hr-BA"/>
              </w:rPr>
              <w:t>mjere sigurnosti.</w:t>
            </w:r>
            <w:r w:rsidR="000B6602">
              <w:rPr>
                <w:lang w:val="hr-BA"/>
              </w:rPr>
              <w:t xml:space="preserve"> Poboljšati lokalnu transportnu infrastrukturu, kako bi udovoljila potrebama javnozdravstvenih mjera.</w:t>
            </w:r>
          </w:p>
          <w:p w:rsidR="00FC2CF5" w:rsidRPr="002F21AA" w:rsidRDefault="00FC2CF5" w:rsidP="00F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2F21AA">
              <w:rPr>
                <w:lang w:val="hr-BA"/>
              </w:rPr>
              <w:t xml:space="preserve">• Zatvaranje </w:t>
            </w:r>
            <w:r>
              <w:rPr>
                <w:lang w:val="hr-BA"/>
              </w:rPr>
              <w:t>neesencijalnih poslova</w:t>
            </w:r>
            <w:r w:rsidRPr="002F21AA">
              <w:rPr>
                <w:lang w:val="hr-BA"/>
              </w:rPr>
              <w:t xml:space="preserve"> ili rad na daljinu.</w:t>
            </w:r>
          </w:p>
          <w:p w:rsidR="00FC2CF5" w:rsidRPr="002F21AA" w:rsidRDefault="00A27AFB" w:rsidP="00F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• Razmotriti</w:t>
            </w:r>
            <w:r w:rsidR="00FC2CF5" w:rsidRPr="002F21AA">
              <w:rPr>
                <w:lang w:val="hr-BA"/>
              </w:rPr>
              <w:t xml:space="preserve"> sve mogućnosti </w:t>
            </w:r>
            <w:r w:rsidR="00FC2CF5">
              <w:rPr>
                <w:lang w:val="hr-BA"/>
              </w:rPr>
              <w:t>ostavljanja škola otvorenim</w:t>
            </w:r>
            <w:r w:rsidR="00203C8F">
              <w:rPr>
                <w:lang w:val="hr-BA"/>
              </w:rPr>
              <w:t>, ali</w:t>
            </w:r>
            <w:r w:rsidR="00FC2CF5">
              <w:rPr>
                <w:lang w:val="hr-BA"/>
              </w:rPr>
              <w:t xml:space="preserve"> tako da se maksimalno ograniči </w:t>
            </w:r>
            <w:r w:rsidR="005311B6">
              <w:rPr>
                <w:lang w:val="hr-BA"/>
              </w:rPr>
              <w:t>lični</w:t>
            </w:r>
            <w:r w:rsidR="00FC2CF5">
              <w:rPr>
                <w:lang w:val="hr-BA"/>
              </w:rPr>
              <w:t xml:space="preserve"> </w:t>
            </w:r>
            <w:r w:rsidR="00FC2CF5" w:rsidRPr="002F21AA">
              <w:rPr>
                <w:lang w:val="hr-BA"/>
              </w:rPr>
              <w:t>kontakt</w:t>
            </w:r>
            <w:r w:rsidR="00FC2CF5">
              <w:rPr>
                <w:lang w:val="hr-BA"/>
              </w:rPr>
              <w:t>, ovisno od lokalnog koteksta</w:t>
            </w:r>
            <w:r w:rsidR="00FC2CF5" w:rsidRPr="002F21AA">
              <w:rPr>
                <w:lang w:val="hr-BA"/>
              </w:rPr>
              <w:t>. To uključ</w:t>
            </w:r>
            <w:r w:rsidR="00FC2CF5">
              <w:rPr>
                <w:lang w:val="hr-BA"/>
              </w:rPr>
              <w:t>uje</w:t>
            </w:r>
            <w:r w:rsidR="00FC2CF5" w:rsidRPr="002F21AA">
              <w:rPr>
                <w:lang w:val="hr-BA"/>
              </w:rPr>
              <w:t xml:space="preserve"> strategije kombinir</w:t>
            </w:r>
            <w:r w:rsidR="00FC2CF5">
              <w:rPr>
                <w:lang w:val="hr-BA"/>
              </w:rPr>
              <w:t>ane nastave</w:t>
            </w:r>
            <w:r w:rsidR="00FC2CF5" w:rsidRPr="002F21AA">
              <w:rPr>
                <w:lang w:val="hr-BA"/>
              </w:rPr>
              <w:t xml:space="preserve"> </w:t>
            </w:r>
            <w:r w:rsidR="00FC2CF5">
              <w:rPr>
                <w:lang w:val="hr-BA"/>
              </w:rPr>
              <w:t>ili ograničavanje</w:t>
            </w:r>
            <w:r w:rsidR="00FC2CF5" w:rsidRPr="002F21AA">
              <w:rPr>
                <w:lang w:val="hr-BA"/>
              </w:rPr>
              <w:t xml:space="preserve"> broj </w:t>
            </w:r>
            <w:r w:rsidR="00FC2CF5">
              <w:rPr>
                <w:lang w:val="hr-BA"/>
              </w:rPr>
              <w:t>učenika. Također, treba</w:t>
            </w:r>
            <w:r w:rsidR="00FC2CF5" w:rsidRPr="002F21AA">
              <w:rPr>
                <w:lang w:val="hr-BA"/>
              </w:rPr>
              <w:t xml:space="preserve"> razmotriti zatvaranje obrazovnih ustanova</w:t>
            </w:r>
            <w:r w:rsidR="00FC2CF5">
              <w:rPr>
                <w:lang w:val="hr-BA"/>
              </w:rPr>
              <w:t>, uz korištenje drugih</w:t>
            </w:r>
            <w:r w:rsidR="00FC2CF5" w:rsidRPr="002F21AA">
              <w:rPr>
                <w:lang w:val="hr-BA"/>
              </w:rPr>
              <w:t xml:space="preserve"> alternativ</w:t>
            </w:r>
            <w:r w:rsidR="00FC2CF5">
              <w:rPr>
                <w:lang w:val="hr-BA"/>
              </w:rPr>
              <w:t>a nastave  – online nastava.</w:t>
            </w:r>
          </w:p>
          <w:p w:rsidR="00FC2CF5" w:rsidRDefault="00FC2CF5" w:rsidP="00F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2F21AA">
              <w:rPr>
                <w:lang w:val="hr-BA"/>
              </w:rPr>
              <w:t xml:space="preserve">• Sve ustanove za dugotrajnu njegu i </w:t>
            </w:r>
            <w:r>
              <w:rPr>
                <w:rFonts w:eastAsia="Calibri" w:cstheme="minorHAnsi"/>
                <w:lang w:val="hr-BA"/>
              </w:rPr>
              <w:t>socijalne ustanove</w:t>
            </w:r>
            <w:r w:rsidRPr="00EE0E42">
              <w:rPr>
                <w:rFonts w:eastAsia="Calibri" w:cstheme="minorHAnsi"/>
                <w:lang w:val="hr-BA"/>
              </w:rPr>
              <w:t xml:space="preserve"> za zbrinjavanje</w:t>
            </w:r>
            <w:r w:rsidRPr="002F21AA">
              <w:rPr>
                <w:lang w:val="hr-BA"/>
              </w:rPr>
              <w:t xml:space="preserve"> trebaju razmotrit</w:t>
            </w:r>
            <w:r>
              <w:rPr>
                <w:lang w:val="hr-BA"/>
              </w:rPr>
              <w:t xml:space="preserve">i stroge mjere za ograničavanje </w:t>
            </w:r>
            <w:r w:rsidRPr="002F21AA">
              <w:rPr>
                <w:lang w:val="hr-BA"/>
              </w:rPr>
              <w:t>rizik</w:t>
            </w:r>
            <w:r w:rsidR="00BB34FF">
              <w:rPr>
                <w:lang w:val="hr-BA"/>
              </w:rPr>
              <w:t>a</w:t>
            </w:r>
            <w:r w:rsidRPr="002F21AA">
              <w:rPr>
                <w:lang w:val="hr-BA"/>
              </w:rPr>
              <w:t xml:space="preserve"> od infekcije, poput </w:t>
            </w:r>
            <w:r w:rsidR="000B6602">
              <w:rPr>
                <w:lang w:val="hr-BA"/>
              </w:rPr>
              <w:t>privremene suspenzije</w:t>
            </w:r>
            <w:r w:rsidR="008A6ECD">
              <w:rPr>
                <w:lang w:val="hr-BA"/>
              </w:rPr>
              <w:t xml:space="preserve"> posjeta</w:t>
            </w:r>
            <w:r w:rsidRPr="002F21AA">
              <w:rPr>
                <w:lang w:val="hr-BA"/>
              </w:rPr>
              <w:t>.</w:t>
            </w:r>
          </w:p>
          <w:p w:rsidR="00756978" w:rsidRDefault="00144411" w:rsidP="00F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• Otkazati i odgoditi sva javna okupljanja.</w:t>
            </w:r>
          </w:p>
          <w:p w:rsidR="008F09E2" w:rsidRDefault="008F09E2" w:rsidP="00531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8F09E2">
              <w:rPr>
                <w:lang w:val="hr-BA"/>
              </w:rPr>
              <w:t xml:space="preserve">• </w:t>
            </w:r>
            <w:r w:rsidR="00323B6F">
              <w:rPr>
                <w:lang w:val="hr-BA"/>
              </w:rPr>
              <w:t>Osigurati i pružiti potrebnu soci</w:t>
            </w:r>
            <w:r w:rsidR="00323B6F" w:rsidRPr="008F09E2">
              <w:rPr>
                <w:lang w:val="hr-BA"/>
              </w:rPr>
              <w:t xml:space="preserve">o-ekonomsku </w:t>
            </w:r>
            <w:r w:rsidR="005311B6">
              <w:rPr>
                <w:lang w:val="hr-BA"/>
              </w:rPr>
              <w:t>podršku</w:t>
            </w:r>
            <w:r w:rsidR="00323B6F">
              <w:rPr>
                <w:lang w:val="hr-BA"/>
              </w:rPr>
              <w:t xml:space="preserve"> za osobe s niskim prihodima</w:t>
            </w:r>
            <w:r w:rsidR="00323B6F" w:rsidRPr="008F09E2">
              <w:rPr>
                <w:lang w:val="hr-BA"/>
              </w:rPr>
              <w:t xml:space="preserve"> i on</w:t>
            </w:r>
            <w:r w:rsidR="005311B6">
              <w:rPr>
                <w:lang w:val="hr-BA"/>
              </w:rPr>
              <w:t>e</w:t>
            </w:r>
            <w:r w:rsidR="00323B6F" w:rsidRPr="008F09E2">
              <w:rPr>
                <w:lang w:val="hr-BA"/>
              </w:rPr>
              <w:t xml:space="preserve"> </w:t>
            </w:r>
            <w:r w:rsidR="00323B6F">
              <w:rPr>
                <w:lang w:val="hr-BA"/>
              </w:rPr>
              <w:t>kojima prijeti pad u siromaštvo.</w:t>
            </w:r>
          </w:p>
        </w:tc>
      </w:tr>
    </w:tbl>
    <w:p w:rsidR="003D59DF" w:rsidRDefault="003D59DF" w:rsidP="00137F27">
      <w:pPr>
        <w:rPr>
          <w:lang w:val="hr-BA"/>
        </w:rPr>
      </w:pPr>
    </w:p>
    <w:p w:rsidR="00130B16" w:rsidRDefault="00130B16" w:rsidP="00137F27">
      <w:pPr>
        <w:rPr>
          <w:lang w:val="hr-BA"/>
        </w:rPr>
      </w:pPr>
      <w:r>
        <w:rPr>
          <w:lang w:val="hr-BA"/>
        </w:rPr>
        <w:t>*Sve detaljnije preporuke o organizaciji u kontekstu COVID-19</w:t>
      </w:r>
      <w:r w:rsidR="00FD2090">
        <w:rPr>
          <w:lang w:val="hr-BA"/>
        </w:rPr>
        <w:t>,</w:t>
      </w:r>
      <w:r>
        <w:rPr>
          <w:lang w:val="hr-BA"/>
        </w:rPr>
        <w:t xml:space="preserve"> dostupne su na zvaničnoj stranici Zavoda za javno zdravstvo FBiH: </w:t>
      </w:r>
      <w:hyperlink r:id="rId8" w:history="1">
        <w:r w:rsidR="00FD2090" w:rsidRPr="00C168DE">
          <w:rPr>
            <w:rStyle w:val="Hyperlink"/>
            <w:lang w:val="hr-BA"/>
          </w:rPr>
          <w:t>https://www.zzjzfbih.ba/preporuke-covid-19/</w:t>
        </w:r>
      </w:hyperlink>
      <w:r w:rsidR="00FD2090">
        <w:rPr>
          <w:lang w:val="hr-BA"/>
        </w:rPr>
        <w:t xml:space="preserve"> </w:t>
      </w:r>
    </w:p>
    <w:p w:rsidR="00B5242E" w:rsidRDefault="00B5242E" w:rsidP="00137F27">
      <w:pPr>
        <w:rPr>
          <w:lang w:val="hr-BA"/>
        </w:rPr>
      </w:pPr>
    </w:p>
    <w:p w:rsidR="00B5242E" w:rsidRPr="00E10D5B" w:rsidRDefault="00B5242E">
      <w:pPr>
        <w:rPr>
          <w:b/>
          <w:bCs/>
          <w:lang w:val="hr-BA"/>
        </w:rPr>
      </w:pPr>
      <w:r w:rsidRPr="00E10D5B">
        <w:rPr>
          <w:b/>
          <w:bCs/>
          <w:lang w:val="hr-BA"/>
        </w:rPr>
        <w:t>Izvori:</w:t>
      </w:r>
    </w:p>
    <w:p w:rsidR="00B5242E" w:rsidRDefault="00B5242E" w:rsidP="00B5242E">
      <w:pPr>
        <w:pStyle w:val="ListParagraph"/>
        <w:numPr>
          <w:ilvl w:val="0"/>
          <w:numId w:val="1"/>
        </w:numPr>
        <w:rPr>
          <w:lang w:val="hr-BA"/>
        </w:rPr>
      </w:pPr>
      <w:r w:rsidRPr="00B5242E">
        <w:rPr>
          <w:lang w:val="hr-BA"/>
        </w:rPr>
        <w:t>World Health Organization.</w:t>
      </w:r>
      <w:r w:rsidRPr="00B5242E">
        <w:t xml:space="preserve"> </w:t>
      </w:r>
      <w:r w:rsidRPr="00B5242E">
        <w:rPr>
          <w:lang w:val="hr-BA"/>
        </w:rPr>
        <w:t>Considerations for implementing and adjusting public health and social measures in the context of COVID-19: Interim guidance</w:t>
      </w:r>
      <w:r w:rsidR="008D523C">
        <w:rPr>
          <w:lang w:val="hr-BA"/>
        </w:rPr>
        <w:t>, 14 June 2021.</w:t>
      </w:r>
    </w:p>
    <w:p w:rsidR="00B5242E" w:rsidRDefault="00B5242E" w:rsidP="00B5242E">
      <w:pPr>
        <w:pStyle w:val="ListParagraph"/>
        <w:numPr>
          <w:ilvl w:val="0"/>
          <w:numId w:val="1"/>
        </w:numPr>
        <w:rPr>
          <w:lang w:val="hr-BA"/>
        </w:rPr>
      </w:pPr>
      <w:r>
        <w:rPr>
          <w:lang w:val="hr-BA"/>
        </w:rPr>
        <w:t xml:space="preserve">Harvard global health institute. Key metrics for </w:t>
      </w:r>
      <w:r w:rsidRPr="00B5242E">
        <w:rPr>
          <w:lang w:val="hr-BA"/>
        </w:rPr>
        <w:t>COVID</w:t>
      </w:r>
      <w:r>
        <w:rPr>
          <w:lang w:val="hr-BA"/>
        </w:rPr>
        <w:t xml:space="preserve"> suppression</w:t>
      </w:r>
      <w:r w:rsidRPr="00B5242E">
        <w:rPr>
          <w:lang w:val="hr-BA"/>
        </w:rPr>
        <w:t xml:space="preserve">: </w:t>
      </w:r>
      <w:r>
        <w:rPr>
          <w:lang w:val="hr-BA"/>
        </w:rPr>
        <w:t>epidemiology and</w:t>
      </w:r>
      <w:r w:rsidRPr="00B5242E">
        <w:rPr>
          <w:lang w:val="hr-BA"/>
        </w:rPr>
        <w:t xml:space="preserve"> TTSI</w:t>
      </w:r>
      <w:r>
        <w:rPr>
          <w:lang w:val="hr-BA"/>
        </w:rPr>
        <w:t xml:space="preserve">. </w:t>
      </w:r>
    </w:p>
    <w:p w:rsidR="008D523C" w:rsidRPr="00B5242E" w:rsidRDefault="008D523C" w:rsidP="008D523C">
      <w:pPr>
        <w:pStyle w:val="ListParagraph"/>
        <w:numPr>
          <w:ilvl w:val="0"/>
          <w:numId w:val="1"/>
        </w:numPr>
        <w:rPr>
          <w:lang w:val="hr-BA"/>
        </w:rPr>
      </w:pPr>
      <w:r w:rsidRPr="00B5242E">
        <w:rPr>
          <w:lang w:val="hr-BA"/>
        </w:rPr>
        <w:t>World Health Organization.</w:t>
      </w:r>
      <w:r w:rsidRPr="00B5242E">
        <w:t xml:space="preserve"> </w:t>
      </w:r>
      <w:r w:rsidRPr="008D523C">
        <w:rPr>
          <w:lang w:val="hr-BA"/>
        </w:rPr>
        <w:t>Contact tracing in the context of COVID-19: interim guidance, 1 February 2021</w:t>
      </w:r>
      <w:r>
        <w:rPr>
          <w:lang w:val="hr-BA"/>
        </w:rPr>
        <w:t>.</w:t>
      </w:r>
    </w:p>
    <w:sectPr w:rsidR="008D523C" w:rsidRPr="00B5242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811" w:rsidRDefault="001C0811" w:rsidP="00E10D5B">
      <w:pPr>
        <w:spacing w:after="0" w:line="240" w:lineRule="auto"/>
      </w:pPr>
      <w:r>
        <w:separator/>
      </w:r>
    </w:p>
  </w:endnote>
  <w:endnote w:type="continuationSeparator" w:id="0">
    <w:p w:rsidR="001C0811" w:rsidRDefault="001C0811" w:rsidP="00E1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453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0D5B" w:rsidRDefault="00E10D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A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0D5B" w:rsidRDefault="00E1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811" w:rsidRDefault="001C0811" w:rsidP="00E10D5B">
      <w:pPr>
        <w:spacing w:after="0" w:line="240" w:lineRule="auto"/>
      </w:pPr>
      <w:r>
        <w:separator/>
      </w:r>
    </w:p>
  </w:footnote>
  <w:footnote w:type="continuationSeparator" w:id="0">
    <w:p w:rsidR="001C0811" w:rsidRDefault="001C0811" w:rsidP="00E1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D90" w:rsidRDefault="00111D90">
    <w:pPr>
      <w:pStyle w:val="Header"/>
    </w:pPr>
    <w:r w:rsidRPr="00FA26FF">
      <w:rPr>
        <w:rFonts w:ascii="Calibri" w:eastAsia="Calibri" w:hAnsi="Calibri" w:cs="Times New Roman"/>
        <w:b/>
        <w:bCs/>
        <w:noProof/>
      </w:rPr>
      <w:drawing>
        <wp:anchor distT="0" distB="0" distL="114300" distR="114300" simplePos="0" relativeHeight="251659264" behindDoc="1" locked="0" layoutInCell="1" allowOverlap="1" wp14:anchorId="2F908D62" wp14:editId="35A103A5">
          <wp:simplePos x="0" y="0"/>
          <wp:positionH relativeFrom="column">
            <wp:posOffset>4152900</wp:posOffset>
          </wp:positionH>
          <wp:positionV relativeFrom="page">
            <wp:posOffset>285750</wp:posOffset>
          </wp:positionV>
          <wp:extent cx="2419350" cy="247650"/>
          <wp:effectExtent l="0" t="0" r="0" b="0"/>
          <wp:wrapTight wrapText="bothSides">
            <wp:wrapPolygon edited="0">
              <wp:start x="0" y="0"/>
              <wp:lineTo x="0" y="19938"/>
              <wp:lineTo x="21430" y="19938"/>
              <wp:lineTo x="21430" y="0"/>
              <wp:lineTo x="0" y="0"/>
            </wp:wrapPolygon>
          </wp:wrapTight>
          <wp:docPr id="2" name="Picture 2" descr="C:\Users\User\AppData\Local\Microsoft\Windows\Temporary Internet Files\Content.Outlook\O74KTEPA\Logo Zavo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Outlook\O74KTEPA\Logo Zavod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D6D13"/>
    <w:multiLevelType w:val="hybridMultilevel"/>
    <w:tmpl w:val="3EEC3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86"/>
    <w:rsid w:val="00014CC9"/>
    <w:rsid w:val="00073C24"/>
    <w:rsid w:val="000B5357"/>
    <w:rsid w:val="000B6602"/>
    <w:rsid w:val="000D6B0E"/>
    <w:rsid w:val="000F52B6"/>
    <w:rsid w:val="00111CE7"/>
    <w:rsid w:val="00111D90"/>
    <w:rsid w:val="00130B16"/>
    <w:rsid w:val="00137F27"/>
    <w:rsid w:val="00144411"/>
    <w:rsid w:val="00154AC3"/>
    <w:rsid w:val="00166888"/>
    <w:rsid w:val="00181272"/>
    <w:rsid w:val="001C0811"/>
    <w:rsid w:val="001E0B09"/>
    <w:rsid w:val="001F4466"/>
    <w:rsid w:val="00203C8F"/>
    <w:rsid w:val="002733CB"/>
    <w:rsid w:val="00275DE9"/>
    <w:rsid w:val="002966AD"/>
    <w:rsid w:val="002F21AA"/>
    <w:rsid w:val="002F3D41"/>
    <w:rsid w:val="00317EF9"/>
    <w:rsid w:val="00323B6F"/>
    <w:rsid w:val="003262A3"/>
    <w:rsid w:val="00330AF8"/>
    <w:rsid w:val="00371B23"/>
    <w:rsid w:val="003B27EE"/>
    <w:rsid w:val="003D59DF"/>
    <w:rsid w:val="003D7912"/>
    <w:rsid w:val="003E5954"/>
    <w:rsid w:val="00442C73"/>
    <w:rsid w:val="004511C2"/>
    <w:rsid w:val="00457526"/>
    <w:rsid w:val="004705D7"/>
    <w:rsid w:val="00493DEB"/>
    <w:rsid w:val="0049612A"/>
    <w:rsid w:val="004B4BD7"/>
    <w:rsid w:val="004F2677"/>
    <w:rsid w:val="005311B6"/>
    <w:rsid w:val="0056558A"/>
    <w:rsid w:val="00584471"/>
    <w:rsid w:val="0059631F"/>
    <w:rsid w:val="005C01DF"/>
    <w:rsid w:val="005D0D7B"/>
    <w:rsid w:val="005E42EA"/>
    <w:rsid w:val="005E435B"/>
    <w:rsid w:val="005E5AA5"/>
    <w:rsid w:val="00636EAF"/>
    <w:rsid w:val="00641DA7"/>
    <w:rsid w:val="00661C66"/>
    <w:rsid w:val="00661D75"/>
    <w:rsid w:val="007110EB"/>
    <w:rsid w:val="00716493"/>
    <w:rsid w:val="00745133"/>
    <w:rsid w:val="00756978"/>
    <w:rsid w:val="00767C20"/>
    <w:rsid w:val="00792143"/>
    <w:rsid w:val="007A1942"/>
    <w:rsid w:val="00811A57"/>
    <w:rsid w:val="0081678C"/>
    <w:rsid w:val="00825F07"/>
    <w:rsid w:val="008564E5"/>
    <w:rsid w:val="00881FEA"/>
    <w:rsid w:val="008A0D09"/>
    <w:rsid w:val="008A6ECD"/>
    <w:rsid w:val="008D523C"/>
    <w:rsid w:val="008D548E"/>
    <w:rsid w:val="008F091F"/>
    <w:rsid w:val="008F09E2"/>
    <w:rsid w:val="00935A9E"/>
    <w:rsid w:val="00952327"/>
    <w:rsid w:val="009669F0"/>
    <w:rsid w:val="0097162D"/>
    <w:rsid w:val="00981CB4"/>
    <w:rsid w:val="009D513D"/>
    <w:rsid w:val="00A209AE"/>
    <w:rsid w:val="00A27AFB"/>
    <w:rsid w:val="00A74388"/>
    <w:rsid w:val="00A821F5"/>
    <w:rsid w:val="00A8276A"/>
    <w:rsid w:val="00A839AC"/>
    <w:rsid w:val="00AA6426"/>
    <w:rsid w:val="00AD5BED"/>
    <w:rsid w:val="00AF30E9"/>
    <w:rsid w:val="00B142C4"/>
    <w:rsid w:val="00B16656"/>
    <w:rsid w:val="00B5242E"/>
    <w:rsid w:val="00B85436"/>
    <w:rsid w:val="00BB34FF"/>
    <w:rsid w:val="00BC0B79"/>
    <w:rsid w:val="00BE3A54"/>
    <w:rsid w:val="00C5133C"/>
    <w:rsid w:val="00C550B3"/>
    <w:rsid w:val="00C73B2C"/>
    <w:rsid w:val="00C76D9F"/>
    <w:rsid w:val="00CA1E3E"/>
    <w:rsid w:val="00CF0ADE"/>
    <w:rsid w:val="00D67341"/>
    <w:rsid w:val="00DE591C"/>
    <w:rsid w:val="00DF057F"/>
    <w:rsid w:val="00E10D5B"/>
    <w:rsid w:val="00E125A4"/>
    <w:rsid w:val="00EB3495"/>
    <w:rsid w:val="00ED006E"/>
    <w:rsid w:val="00EE0E42"/>
    <w:rsid w:val="00F4001F"/>
    <w:rsid w:val="00F406A1"/>
    <w:rsid w:val="00F77E1F"/>
    <w:rsid w:val="00FA0526"/>
    <w:rsid w:val="00FA26FF"/>
    <w:rsid w:val="00FA38F3"/>
    <w:rsid w:val="00FC2CF5"/>
    <w:rsid w:val="00FD2090"/>
    <w:rsid w:val="00FD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3B991-6146-4ACE-A833-B03BF5C9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9E2"/>
  </w:style>
  <w:style w:type="paragraph" w:styleId="Heading1">
    <w:name w:val="heading 1"/>
    <w:basedOn w:val="Normal"/>
    <w:next w:val="Normal"/>
    <w:link w:val="Heading1Char"/>
    <w:uiPriority w:val="9"/>
    <w:qFormat/>
    <w:rsid w:val="00FA2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24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2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istTable3-Accent1">
    <w:name w:val="List Table 3 Accent 1"/>
    <w:basedOn w:val="TableNormal"/>
    <w:uiPriority w:val="48"/>
    <w:rsid w:val="00FA26F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10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D5B"/>
  </w:style>
  <w:style w:type="paragraph" w:styleId="Footer">
    <w:name w:val="footer"/>
    <w:basedOn w:val="Normal"/>
    <w:link w:val="FooterChar"/>
    <w:uiPriority w:val="99"/>
    <w:unhideWhenUsed/>
    <w:rsid w:val="00E10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D5B"/>
  </w:style>
  <w:style w:type="paragraph" w:styleId="BalloonText">
    <w:name w:val="Balloon Text"/>
    <w:basedOn w:val="Normal"/>
    <w:link w:val="BalloonTextChar"/>
    <w:uiPriority w:val="99"/>
    <w:semiHidden/>
    <w:unhideWhenUsed/>
    <w:rsid w:val="00816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78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30B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B1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0B16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2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zjzfbih.ba/preporuke-covid-1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ABBF2-B2EB-4C5E-AF24-DA5647DB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ZZJZ FBIH</dc:creator>
  <cp:keywords/>
  <dc:description/>
  <cp:lastModifiedBy>Amra A. K. Karic</cp:lastModifiedBy>
  <cp:revision>2</cp:revision>
  <cp:lastPrinted>2021-07-22T08:08:00Z</cp:lastPrinted>
  <dcterms:created xsi:type="dcterms:W3CDTF">2021-08-30T09:40:00Z</dcterms:created>
  <dcterms:modified xsi:type="dcterms:W3CDTF">2021-08-30T09:40:00Z</dcterms:modified>
</cp:coreProperties>
</file>